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6EC" w:rsidRDefault="009146EC" w:rsidP="006D4C27">
      <w:pPr>
        <w:ind w:left="142"/>
        <w:jc w:val="both"/>
        <w:rPr>
          <w:rFonts w:ascii="Times New Roman" w:hAnsi="Times New Roman" w:cs="Times New Roman"/>
          <w:sz w:val="28"/>
          <w:szCs w:val="28"/>
        </w:rPr>
      </w:pPr>
    </w:p>
    <w:p w:rsidR="009146EC" w:rsidRDefault="009146EC" w:rsidP="006D4C27">
      <w:pPr>
        <w:ind w:left="142"/>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20130" cy="83868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8386845"/>
                    </a:xfrm>
                    <a:prstGeom prst="rect">
                      <a:avLst/>
                    </a:prstGeom>
                    <a:noFill/>
                    <a:ln>
                      <a:noFill/>
                    </a:ln>
                  </pic:spPr>
                </pic:pic>
              </a:graphicData>
            </a:graphic>
          </wp:inline>
        </w:drawing>
      </w:r>
    </w:p>
    <w:p w:rsidR="009146EC" w:rsidRDefault="009146EC" w:rsidP="009146EC">
      <w:pPr>
        <w:jc w:val="both"/>
        <w:rPr>
          <w:rFonts w:ascii="Times New Roman" w:hAnsi="Times New Roman" w:cs="Times New Roman"/>
          <w:sz w:val="28"/>
          <w:szCs w:val="28"/>
        </w:rPr>
      </w:pPr>
    </w:p>
    <w:p w:rsidR="009146EC" w:rsidRDefault="009146EC" w:rsidP="006D4C27">
      <w:pPr>
        <w:ind w:left="142"/>
        <w:jc w:val="both"/>
        <w:rPr>
          <w:rFonts w:ascii="Times New Roman" w:hAnsi="Times New Roman" w:cs="Times New Roman"/>
          <w:sz w:val="28"/>
          <w:szCs w:val="28"/>
        </w:rPr>
      </w:pP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научно-методического обеспечения образовательного процесса, оценки качества образования.</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1.3. Система внутреннего мониторинга качества образования представляет собой совокупность организационных структур, норм и правил, диагностических и оценочных процедур, обеспечивающих на единой основе оценку образовательных достижений обучающихся, эффективности образовательных программ.</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1.4. В настоящем положении используются следующие термины:</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b/>
          <w:sz w:val="28"/>
          <w:szCs w:val="28"/>
        </w:rPr>
        <w:t>Мониторинг</w:t>
      </w:r>
      <w:r w:rsidRPr="006D4C27">
        <w:rPr>
          <w:rFonts w:ascii="Times New Roman" w:hAnsi="Times New Roman" w:cs="Times New Roman"/>
          <w:sz w:val="28"/>
          <w:szCs w:val="28"/>
        </w:rPr>
        <w:t xml:space="preserve"> − систематическое отслеживание процессов, результатов, других характеристик образовательной системы для выявления соответствия (или не соответствия) ее развития и функционирования заданным целям.</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b/>
          <w:sz w:val="28"/>
          <w:szCs w:val="28"/>
        </w:rPr>
        <w:t>Система мониторинга качества образования</w:t>
      </w:r>
      <w:r w:rsidRPr="006D4C27">
        <w:rPr>
          <w:rFonts w:ascii="Times New Roman" w:hAnsi="Times New Roman" w:cs="Times New Roman"/>
          <w:sz w:val="28"/>
          <w:szCs w:val="28"/>
        </w:rPr>
        <w:t xml:space="preserve"> – система сбора, обработки, анализа, хранения и распространения информации об образовательной системе и ее отдельных элементах, которая ориентирована на информационное обеспечение управления качеством образования, позволяет судить о состоянии системы образования в школе в любой момент времени и обеспечить возможность прогнозирования ее развития.</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b/>
          <w:sz w:val="28"/>
          <w:szCs w:val="28"/>
        </w:rPr>
        <w:t>Качество образования</w:t>
      </w:r>
      <w:r w:rsidRPr="006D4C27">
        <w:rPr>
          <w:rFonts w:ascii="Times New Roman" w:hAnsi="Times New Roman" w:cs="Times New Roman"/>
          <w:sz w:val="28"/>
          <w:szCs w:val="28"/>
        </w:rPr>
        <w:t xml:space="preserve"> – интегральная характеристика системы образования, отражающая степень соответствия реальных достигаемых образовательных результатов нормативным требованиям, социальным и личностным ожиданиям.</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b/>
          <w:sz w:val="28"/>
          <w:szCs w:val="28"/>
        </w:rPr>
        <w:t>Критерий</w:t>
      </w:r>
      <w:r w:rsidRPr="006D4C27">
        <w:rPr>
          <w:rFonts w:ascii="Times New Roman" w:hAnsi="Times New Roman" w:cs="Times New Roman"/>
          <w:sz w:val="28"/>
          <w:szCs w:val="28"/>
        </w:rPr>
        <w:t xml:space="preserve"> – признак, на основании которого производится оценка, классификация оцениваемого объекта.</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b/>
          <w:sz w:val="28"/>
          <w:szCs w:val="28"/>
        </w:rPr>
        <w:t>Оценка качества образования</w:t>
      </w:r>
      <w:r w:rsidRPr="006D4C27">
        <w:rPr>
          <w:rFonts w:ascii="Times New Roman" w:hAnsi="Times New Roman" w:cs="Times New Roman"/>
          <w:sz w:val="28"/>
          <w:szCs w:val="28"/>
        </w:rPr>
        <w:t xml:space="preserve"> – процесс, в результате которого определяется степень соответствия измеряемых образовательных результатов, условий их обеспечения зафиксированной в нормативных документах системы требований к качеству образования; включает оценку качества образовательного процесса, условий его осуществления, а также оценку обучающегося в системе общего образования через оценку его индивидуальных достижений.</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1.5. Мероприятия по реализации целей и задач внутреннего мониторинга планируются и осуществляются на основе проблемного анализа образовательного процесса в школе и Программы мониторинга качества образования школы.</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1.6. Объектами оценки качества образования являются:</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D4C27">
        <w:rPr>
          <w:rFonts w:ascii="Times New Roman" w:hAnsi="Times New Roman" w:cs="Times New Roman"/>
          <w:sz w:val="28"/>
          <w:szCs w:val="28"/>
        </w:rPr>
        <w:t xml:space="preserve"> учебные и внеучебные достижения обучающихся;</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Pr="006D4C27">
        <w:rPr>
          <w:rFonts w:ascii="Times New Roman" w:hAnsi="Times New Roman" w:cs="Times New Roman"/>
          <w:sz w:val="28"/>
          <w:szCs w:val="28"/>
        </w:rPr>
        <w:t>продуктивность, профессионализм и квалификация педагогических работников.</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1.7. Предм</w:t>
      </w:r>
      <w:r>
        <w:rPr>
          <w:rFonts w:ascii="Times New Roman" w:hAnsi="Times New Roman" w:cs="Times New Roman"/>
          <w:sz w:val="28"/>
          <w:szCs w:val="28"/>
        </w:rPr>
        <w:t>ет оценки качества образования:</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качество образовательных результатов (степень соответствия результатов освоения обучающимися образовательных программ государственным стандартам);</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качество организации образовательного процесса, включающее условия организации образовательного процесса, доступность образования, условия комфортности получения образования, материально-техническое обеспечение образовательного процесса, организация питания;</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качество основных и дополнительных образовательных программ, принятых и реализуемых в школе, условия их реализации;</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эффективность управления качеством образования.</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1.8. В качестве источников данных для оценки качества образования используются:</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образовательная статистика;</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промежуточная и итоговая аттестация;</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мониторинговые исследования;</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социологические опросы;</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отчеты работников Учреждения.</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1.9. Положение распространяется на деятельность всех педагогических работников школы, осуществляющих профессиональную деятельность в соответствии с трудовыми договорами, в том числе на педагогических работников, работающих по совместительству.</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2. Цели и задачи, функции и принципы системы внутреннего мониторинга</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2.1. Целью мониторинга является сбор, обобщение, анализ информации о состоянии системы образования в школе и основных показателях ее функционирования для определения тенденций и качества развития образования, принятия обоснованных управленческих решений по достижению качественного образования.</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2.2. Для достижения поставленной цели решаются следующие задачи:</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формирование механизма единой системы сбора, обработки и хранения информации о состоянии качества образования в школе;</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lastRenderedPageBreak/>
        <w:t>-</w:t>
      </w:r>
      <w:r w:rsidRPr="006D4C27">
        <w:rPr>
          <w:rFonts w:ascii="Times New Roman" w:hAnsi="Times New Roman" w:cs="Times New Roman"/>
          <w:sz w:val="28"/>
          <w:szCs w:val="28"/>
        </w:rPr>
        <w:t xml:space="preserve"> координация деятельности всех участников мониторинга;</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оперативное выявление соответствия качества образования требованиям государственного образовательного стандарта в рамках реализуемых образовательных программ по результатам входного, промежуточного, итогового мониторинга;</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своевременное выявление пробелов в изученных темах и составление планов их коррекции;</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выявление действующих на качество образования факторов, принятие мер по устранению отрицательных последствий;</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построение рейтинговых внутриучрежденческих показателей качества образования (по уровням обучения, по классам, по предметам, по обучающимся внутри классов внутри каждого уровня);</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формулирование основных стратегических направлений развития образовательного процесса на основе анализа полученных данных;</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использование полученных показателей для проектирования и реализации вариативных образовательных маршрутов обучающихся, выявления одаренных детей;</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использование полученных результатов для определения качества работы педагогов при распределении стимулирующей части оплаты труда.</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2.3. Функции внутреннего мониторинга качества образования:</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сбор данных в организации в соответствии с школьными, муниципальными (республиканскими) показателями и индикаторами мониторинга качества образования;</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получение сравнительных данных, выявление динамики и факторов влияния на динамику качества образования;</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определение и упорядочивание информации о состоянии и динамике качества образования в базе данных школы;</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координация деятельности организационных структур, задействованных в процедурах мониторинга качества образования, и распределение информационных потоков в соответствии с их полномочиями.</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2.4. Принципы внутреннего мониторинга качества образования:</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приоритет управления – это нацеленность результатов внутреннего мониторинга качества образования на принятие управленческого решения;</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целостность – это единый последовательный процесс внутреннего мониторинга качества образования, экспертизы соответствия школьным, </w:t>
      </w:r>
      <w:r w:rsidRPr="006D4C27">
        <w:rPr>
          <w:rFonts w:ascii="Times New Roman" w:hAnsi="Times New Roman" w:cs="Times New Roman"/>
          <w:sz w:val="28"/>
          <w:szCs w:val="28"/>
        </w:rPr>
        <w:lastRenderedPageBreak/>
        <w:t>муниципальным (республиканским) нормативам показателей качества образовательной организации, принятие управленческого решения;</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оперативность – это сбор, обработка и представление информации о состоянии и динамике качества образования для оперативного принятия управленческого решения;</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информационная открытость – доступность информации о состоянии и динамике качества образования для органов местного самоуправления, осуществляющих управление.</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3. Объекты мониторинга</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3.9. Образовательная среда:</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контингент обучающихся и воспитанников;</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кадровое (педагогическое) обеспечение образовательного процесса.</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3.10. Обучающийся:</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степень адаптации к обучению обучающихся 1-х, 5-х, 10-х классов;</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уровень обученности обучающихся (по всем предметам);</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качество подготовки выпускников и уровень реализуемых образовательных программ;</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уровень </w:t>
      </w:r>
      <w:proofErr w:type="spellStart"/>
      <w:r w:rsidRPr="006D4C27">
        <w:rPr>
          <w:rFonts w:ascii="Times New Roman" w:hAnsi="Times New Roman" w:cs="Times New Roman"/>
          <w:sz w:val="28"/>
          <w:szCs w:val="28"/>
        </w:rPr>
        <w:t>сформированности</w:t>
      </w:r>
      <w:proofErr w:type="spellEnd"/>
      <w:r w:rsidRPr="006D4C27">
        <w:rPr>
          <w:rFonts w:ascii="Times New Roman" w:hAnsi="Times New Roman" w:cs="Times New Roman"/>
          <w:sz w:val="28"/>
          <w:szCs w:val="28"/>
        </w:rPr>
        <w:t xml:space="preserve"> качества </w:t>
      </w:r>
      <w:proofErr w:type="spellStart"/>
      <w:r w:rsidRPr="006D4C27">
        <w:rPr>
          <w:rFonts w:ascii="Times New Roman" w:hAnsi="Times New Roman" w:cs="Times New Roman"/>
          <w:sz w:val="28"/>
          <w:szCs w:val="28"/>
        </w:rPr>
        <w:t>общеучебных</w:t>
      </w:r>
      <w:proofErr w:type="spellEnd"/>
      <w:r w:rsidRPr="006D4C27">
        <w:rPr>
          <w:rFonts w:ascii="Times New Roman" w:hAnsi="Times New Roman" w:cs="Times New Roman"/>
          <w:sz w:val="28"/>
          <w:szCs w:val="28"/>
        </w:rPr>
        <w:t xml:space="preserve"> умений и навыков;</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уровень работы с одарёнными детьми;</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степень удовлетворённости обучающихся и их родителей (законных представителей) образовательным процессом в школе;</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состояние здоровья обучающихся.</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3.11. Педагогические работники:</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уровень профессиональной компетентности;</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качество и результативность педагогической работы;</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уровень инновационной деятельности;</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анализ педагогических затруднений;</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самообразовательная деятельность.</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3.12. Образовательный процесс:</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анализ входного, промежуточного и итогового контроля уровня учебных достижений обучающихся;</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lastRenderedPageBreak/>
        <w:t>-</w:t>
      </w:r>
      <w:r w:rsidRPr="006D4C27">
        <w:rPr>
          <w:rFonts w:ascii="Times New Roman" w:hAnsi="Times New Roman" w:cs="Times New Roman"/>
          <w:sz w:val="28"/>
          <w:szCs w:val="28"/>
        </w:rPr>
        <w:t xml:space="preserve"> организация питания;</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выполнение режимных моментов.</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3.13. Социально-психологическое сопровождение образовательного процесса:</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психологическая диагностика;</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профилактическая работа;</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коррекционная работа;</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индивидуально-дифференцированный подход к детям.</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4. Организация и технология мониторинга</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4.1. Организационной основой осуществления процедуры внутреннего мониторинга является Программа мониторинга качества образования школы, где определяются форма, направления, сроки и порядок проведения мониторинга, ответственные исполнители. Программа мониторинга качества образования рассматривается на заседании педагогического совета школы в начале учебного года, утверждается приказом директора и обязательна для исполнения работниками школы.</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4.2. Виды мониторинга:</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по этапам обучения: входной, промежуточный, итоговый;</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по частоте процедур: разовый периодический, систематический.</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4.3. Для проведения мониторинга назначаются ответственные, состав которых утверждается приказом директора школы. В состав группы мониторинга входят:</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директор образовательного учреждения;</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заместители директора;</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руководители методических объединений;</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классные руководители;</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учителя;</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психолог;</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социальный педагог;</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медицинский работник.</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4.4. К основным направлениям системы мониторинга качества образования в школе относятся:</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lastRenderedPageBreak/>
        <w:t>-</w:t>
      </w:r>
      <w:r w:rsidRPr="006D4C27">
        <w:rPr>
          <w:rFonts w:ascii="Times New Roman" w:hAnsi="Times New Roman" w:cs="Times New Roman"/>
          <w:sz w:val="28"/>
          <w:szCs w:val="28"/>
        </w:rPr>
        <w:t xml:space="preserve"> мониторинг качества образования;</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мониторинг уровня социализации личности;</w:t>
      </w:r>
    </w:p>
    <w:p w:rsidR="006D4C27" w:rsidRPr="006D4C27" w:rsidRDefault="006D4C27"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Pr="006D4C27">
        <w:rPr>
          <w:rFonts w:ascii="Times New Roman" w:hAnsi="Times New Roman" w:cs="Times New Roman"/>
          <w:sz w:val="28"/>
          <w:szCs w:val="28"/>
        </w:rPr>
        <w:t xml:space="preserve"> мониторинг интересов обучающихся;</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мониторинг образовательных потребностей обучающихся, родителей (законных представителей);</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мониторинг уровня профессионализма педагогических кадров;</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мониторинг состояния здоровья обучающихся.</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4.5. Проведение мониторинга предполагает широкое использование современных информационных технологий на всех этапах сбора, обработки, хранения и использования информации.</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4.6. Реализация мониторинга предполагает последовательность следующих действий:</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определение и обоснование объекта мониторинга;</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сбор данных, используемых для мониторинга;</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обработка полученных данных в ходе мониторинга;</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анализ и интерпретация полученных данных в ходе мониторинга;</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подготовка документов по итогам анализа полученных данных;</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распространение результатов мониторинга среди пользователей мониторинга;</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структурирование баз данных, обеспечивающих хранение и оперативное использование информации.</w:t>
      </w:r>
    </w:p>
    <w:p w:rsidR="006D4C27" w:rsidRPr="006D4C27" w:rsidRDefault="006D4C27" w:rsidP="00DD3B6D">
      <w:pPr>
        <w:ind w:left="142"/>
        <w:jc w:val="both"/>
        <w:rPr>
          <w:rFonts w:ascii="Times New Roman" w:hAnsi="Times New Roman" w:cs="Times New Roman"/>
          <w:sz w:val="28"/>
          <w:szCs w:val="28"/>
        </w:rPr>
      </w:pPr>
      <w:r w:rsidRPr="006D4C27">
        <w:rPr>
          <w:rFonts w:ascii="Times New Roman" w:hAnsi="Times New Roman" w:cs="Times New Roman"/>
          <w:sz w:val="28"/>
          <w:szCs w:val="28"/>
        </w:rPr>
        <w:t xml:space="preserve">4.7. Общеметодологическими требованиями к инструментарию мониторинга являются валидность, надежность, удобство использования, доступность для различных уровней управления и общественности, </w:t>
      </w:r>
      <w:proofErr w:type="spellStart"/>
      <w:r w:rsidRPr="006D4C27">
        <w:rPr>
          <w:rFonts w:ascii="Times New Roman" w:hAnsi="Times New Roman" w:cs="Times New Roman"/>
          <w:sz w:val="28"/>
          <w:szCs w:val="28"/>
        </w:rPr>
        <w:t>стандартиз</w:t>
      </w:r>
      <w:r w:rsidR="00DD3B6D">
        <w:rPr>
          <w:rFonts w:ascii="Times New Roman" w:hAnsi="Times New Roman" w:cs="Times New Roman"/>
          <w:sz w:val="28"/>
          <w:szCs w:val="28"/>
        </w:rPr>
        <w:t>ированность</w:t>
      </w:r>
      <w:proofErr w:type="spellEnd"/>
      <w:r w:rsidR="00DD3B6D">
        <w:rPr>
          <w:rFonts w:ascii="Times New Roman" w:hAnsi="Times New Roman" w:cs="Times New Roman"/>
          <w:sz w:val="28"/>
          <w:szCs w:val="28"/>
        </w:rPr>
        <w:t xml:space="preserve"> и </w:t>
      </w:r>
      <w:proofErr w:type="spellStart"/>
      <w:r w:rsidR="00DD3B6D">
        <w:rPr>
          <w:rFonts w:ascii="Times New Roman" w:hAnsi="Times New Roman" w:cs="Times New Roman"/>
          <w:sz w:val="28"/>
          <w:szCs w:val="28"/>
        </w:rPr>
        <w:t>апробированность</w:t>
      </w:r>
      <w:proofErr w:type="spellEnd"/>
      <w:r w:rsidR="00DD3B6D">
        <w:rPr>
          <w:rFonts w:ascii="Times New Roman" w:hAnsi="Times New Roman" w:cs="Times New Roman"/>
          <w:sz w:val="28"/>
          <w:szCs w:val="28"/>
        </w:rPr>
        <w:t>.</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Контрольно-измерительные материалы должны составляться на основе требований к программному материалу, включать спецификацию, кодификатор проверяемых элементов содержания и требований к уровню подготовки обучающихся.</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4.8. Материалы для мониторинговых исследований разрабатываются и утверждаются методическим объединением учителей и согласовываются с заместителем директора.</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4.9. Процедура измерения, используемая в рамках мониторинга, направлена на установление качественных и количественных характеристик объекта.</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lastRenderedPageBreak/>
        <w:t>4.10. Основными инструментами, позволяющими дать качественную оценку системе образования, являются: анализ изменений характеристик во времени (динамический анализ) и сравнение одних характеристик с аналогичными в рамках образовательной системы (сопоставительный анализ).</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4.11. При оценке качества образования в школе основными методами установления фактических значений показателей являются экспертиза и измерение.</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Экспертиза – всестороннее изучение состояния образовательных процессов, условий и результатов образовательной деятельности.</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 xml:space="preserve">Измерение – оценка уровня образовательных достижений с помощью контрольных измерительных материалов (тестов, контрольных работ, анкет и др.), имеющих стандартизированную форму и содержание которых соответствует реализуемым в школе основным образовательным программам, </w:t>
      </w:r>
      <w:proofErr w:type="spellStart"/>
      <w:r w:rsidR="0064156B">
        <w:rPr>
          <w:rFonts w:ascii="Times New Roman" w:hAnsi="Times New Roman" w:cs="Times New Roman"/>
          <w:sz w:val="28"/>
          <w:szCs w:val="28"/>
        </w:rPr>
        <w:t>Ф</w:t>
      </w:r>
      <w:r w:rsidRPr="006D4C27">
        <w:rPr>
          <w:rFonts w:ascii="Times New Roman" w:hAnsi="Times New Roman" w:cs="Times New Roman"/>
          <w:sz w:val="28"/>
          <w:szCs w:val="28"/>
        </w:rPr>
        <w:t>ГОСам</w:t>
      </w:r>
      <w:proofErr w:type="spellEnd"/>
      <w:r w:rsidRPr="006D4C27">
        <w:rPr>
          <w:rFonts w:ascii="Times New Roman" w:hAnsi="Times New Roman" w:cs="Times New Roman"/>
          <w:sz w:val="28"/>
          <w:szCs w:val="28"/>
        </w:rPr>
        <w:t>.</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4.12. Статистические данные должны быть сопоставимы:</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между собой (больше/меньше – лучше/хуже);</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с образовательными стандартами (соответствует/не соответствует);</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с возрастными особенностями.</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Оценка строится на средних величинах при соблюдении динамики показателей.</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Система оценки с использованием суммарных итоговых баллов позволяет построить линейный рейтинг педагогов, классов, что дает представление о месте относительно других, и позволяет оценить реальное состояние как отдельного педагога (или ученика), так и образовательной системы школы в целом.</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4.13. Оценка качества образования осуществляется посредством:</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системы внутришкольного контроля;</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общественной экспертизы качества образования;</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государственной (итоговой) аттестации выпускников;</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мониторинга качества образования.</w:t>
      </w:r>
    </w:p>
    <w:p w:rsidR="006D4C27" w:rsidRPr="006D4C27" w:rsidRDefault="006D4C27" w:rsidP="00DD3B6D">
      <w:pPr>
        <w:jc w:val="both"/>
        <w:rPr>
          <w:rFonts w:ascii="Times New Roman" w:hAnsi="Times New Roman" w:cs="Times New Roman"/>
          <w:sz w:val="28"/>
          <w:szCs w:val="28"/>
        </w:rPr>
      </w:pPr>
      <w:r w:rsidRPr="006D4C27">
        <w:rPr>
          <w:rFonts w:ascii="Times New Roman" w:hAnsi="Times New Roman" w:cs="Times New Roman"/>
          <w:sz w:val="28"/>
          <w:szCs w:val="28"/>
        </w:rPr>
        <w:t>4.14. В качестве источников данных для оценки качества образования используются:</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образовательная статистика;</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промежуточная и итоговая аттестация;</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lastRenderedPageBreak/>
        <w:t>-</w:t>
      </w:r>
      <w:r w:rsidR="006D4C27" w:rsidRPr="006D4C27">
        <w:rPr>
          <w:rFonts w:ascii="Times New Roman" w:hAnsi="Times New Roman" w:cs="Times New Roman"/>
          <w:sz w:val="28"/>
          <w:szCs w:val="28"/>
        </w:rPr>
        <w:t xml:space="preserve"> мониторинговые исследования;</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социологические опросы;</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отчёты работников школы;</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посещение уроков и внеклассных мероприятий.</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4.15. Итоги мониторинга оформляются в схемах, графиках, таблицах, диаграммах, отражаются в справочно-аналитических материалах, содержащих констатирующую часть, выводы и конкретные, реально выполнимые рекомендации.</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4.16. Мониторинговые исследования могут обсуждаться на заседаниях педагогического совета, совещаниях при директоре, оперативных совещаниях, заседаниях методических объединений.</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4.17. По результатам мониторинговых исследований разрабатываются рекомендации, принимаются управленческие решения, издаётся приказ (справка), осуществляется планирование и прогнозирование развития школы.</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5. Распределение функциональных обязанностей</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участников мониторинговых исследований</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5.1. Группа мониторинга:</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участвует в разработке методики оценки качества образования;</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в разработке системы показателей, характеризующих состояние и динамику развития школы;</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проводит мониторинговые исследования;</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анализирует результаты мониторинга;</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ведет учет результатов мониторинга;</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вырабатывает рекомендации по устранению отмеченных недостатков.</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5.2. Заместители директора:</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устанавливают и утверждают порядок, периодичность проведения мониторинговых исследований;</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определяют пути дальнейшего развития школы;</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обеспечивают на основе образовательной программы проведение в школе контрольно-оценочных процедур, мониторинговых, социологических и статистических исследований по вопросам качества образования;</w:t>
      </w:r>
    </w:p>
    <w:p w:rsidR="006D4C27" w:rsidRPr="006D4C27" w:rsidRDefault="00DD3B6D" w:rsidP="00DD3B6D">
      <w:pPr>
        <w:ind w:left="142"/>
        <w:jc w:val="both"/>
        <w:rPr>
          <w:rFonts w:ascii="Times New Roman" w:hAnsi="Times New Roman" w:cs="Times New Roman"/>
          <w:sz w:val="28"/>
          <w:szCs w:val="28"/>
        </w:rPr>
      </w:pPr>
      <w:r>
        <w:rPr>
          <w:rFonts w:ascii="Times New Roman" w:hAnsi="Times New Roman" w:cs="Times New Roman"/>
          <w:sz w:val="28"/>
          <w:szCs w:val="28"/>
        </w:rPr>
        <w:lastRenderedPageBreak/>
        <w:t>-</w:t>
      </w:r>
      <w:r w:rsidR="006D4C27" w:rsidRPr="006D4C27">
        <w:rPr>
          <w:rFonts w:ascii="Times New Roman" w:hAnsi="Times New Roman" w:cs="Times New Roman"/>
          <w:sz w:val="28"/>
          <w:szCs w:val="28"/>
        </w:rPr>
        <w:t>организуют систему мониторинга качества образования в школе, осуществляют сбор, обработку, хранен</w:t>
      </w:r>
      <w:r>
        <w:rPr>
          <w:rFonts w:ascii="Times New Roman" w:hAnsi="Times New Roman" w:cs="Times New Roman"/>
          <w:sz w:val="28"/>
          <w:szCs w:val="28"/>
        </w:rPr>
        <w:t xml:space="preserve">ие и представление информации о </w:t>
      </w:r>
      <w:r w:rsidR="006D4C27" w:rsidRPr="006D4C27">
        <w:rPr>
          <w:rFonts w:ascii="Times New Roman" w:hAnsi="Times New Roman" w:cs="Times New Roman"/>
          <w:sz w:val="28"/>
          <w:szCs w:val="28"/>
        </w:rPr>
        <w:t>состоянии и динамике развития качества; анализируют результаты оценки качества образования на уровне школы;</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организуют изучение информационных запросов основных пользователей системы оценки качества образования;</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обеспечивают предоставление информации о качестве образования на муниципальный и республиканский уровни системы оценки качества образования;</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формируют информационно-аналитические материалы по результатам оценки качества образования (анализ работы школы за учебный год, публичный доклад директора);</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принимают управленческие решения по развитию качества образования на основе анализа результатов.</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5.3. Руководители методических объединений:</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участвуют в разработке методики оценки качества образования;</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участвуют в разработке системы показателей, характеризующих состояние и динамику развития школы;</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участвуют в разработке критериев оценки результативности профессиональной деятельности педагогов школы;</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содействуют проведению подготовки работников школы и общественных экспертов по осуществлению контрольно-оценочных процедур;</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проводят экспертизу организации, содержания и результатов аттестации обучающихся и формируют предложения по их совершенствованию;</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готовят предложения для администрации по выработке управленческих решений по результатам оценки качества образования на уровне школы.</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5.4. Классные руководители:</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проводят контроль всеобуча каждого обучающегося;</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своевременно доводят итоги до сведения родителей (законных представителей);</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анализируют динамику развития личности каждого обучающегося;</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разрабатывают и предлагают обучающимся, родителям (законным представителям) рекомендации по самооценке результатов обученности;</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своевременно представляют информацию в группу мониторинга.</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lastRenderedPageBreak/>
        <w:t>5.5. Учителя- предметники:</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определяют и анализируют уровень </w:t>
      </w:r>
      <w:r w:rsidRPr="006D4C27">
        <w:rPr>
          <w:rFonts w:ascii="Times New Roman" w:hAnsi="Times New Roman" w:cs="Times New Roman"/>
          <w:sz w:val="28"/>
          <w:szCs w:val="28"/>
        </w:rPr>
        <w:t>учебных достижений,</w:t>
      </w:r>
      <w:r w:rsidR="006D4C27" w:rsidRPr="006D4C27">
        <w:rPr>
          <w:rFonts w:ascii="Times New Roman" w:hAnsi="Times New Roman" w:cs="Times New Roman"/>
          <w:sz w:val="28"/>
          <w:szCs w:val="28"/>
        </w:rPr>
        <w:t xml:space="preserve"> обучающихся по предметам по результатам рефлексии, тестирования, контрольных срезов;</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намечают пути повышения степени обученности обучающихся;</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своевременно предоставляют информацию в группу мониторинга.</w:t>
      </w:r>
    </w:p>
    <w:p w:rsidR="006D4C27" w:rsidRPr="006D4C27" w:rsidRDefault="00DD3B6D" w:rsidP="00DD3B6D">
      <w:pPr>
        <w:ind w:left="142"/>
        <w:jc w:val="both"/>
        <w:rPr>
          <w:rFonts w:ascii="Times New Roman" w:hAnsi="Times New Roman" w:cs="Times New Roman"/>
          <w:sz w:val="28"/>
          <w:szCs w:val="28"/>
        </w:rPr>
      </w:pPr>
      <w:r>
        <w:rPr>
          <w:rFonts w:ascii="Times New Roman" w:hAnsi="Times New Roman" w:cs="Times New Roman"/>
          <w:sz w:val="28"/>
          <w:szCs w:val="28"/>
        </w:rPr>
        <w:t>5.6. Психолог:</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осуществляет диагностику психологических факторов процесса обучения;</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организует проведение психологического мониторинга;</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проводит социометрические исследования;</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разрабатывает и предлагает обучающимся, родителям (законным представителям) рекомендации по преодолению трудностей в образовательном процессе.</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5.7. Социальный педагог:</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осуществляет контроль всеобуча каждого обучающегося;</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осуществляет диагностику структуры свободного времени обучающихся;</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разрабатывает мероприятия по профилактике отсева обучающихся, профилактике зависимостей и детской преступности;</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исследует динамику данных о трудоустройстве выпускников и продолжении образования;</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содействует организации горячего питания в школе, ведёт учёт и осуществляет контроль питания детей льготной категории;</w:t>
      </w:r>
    </w:p>
    <w:p w:rsidR="006D4C27" w:rsidRPr="006D4C27" w:rsidRDefault="00DD3B6D"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своевременно предоставляют информацию в группу мониторинга.</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5.8. Медицинский работник:</w:t>
      </w:r>
    </w:p>
    <w:p w:rsidR="006D4C27" w:rsidRPr="006D4C27" w:rsidRDefault="003D0FA5"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принимает участие в обсуждении системы показателей, характеризующих состояние здоровья обучающихся в школе;</w:t>
      </w:r>
    </w:p>
    <w:p w:rsidR="006D4C27" w:rsidRPr="006D4C27" w:rsidRDefault="003D0FA5"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осуществляет мероприятия по контролю соблюдения санитарно-гигиенического режима в школе, охраны труда, здоровья и жизни обучающихся;</w:t>
      </w:r>
    </w:p>
    <w:p w:rsidR="006D4C27" w:rsidRPr="006D4C27" w:rsidRDefault="003D0FA5"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отслеживает и анализирует уровень заболеваемости обучающихся, педагогических и других работников школы;</w:t>
      </w:r>
    </w:p>
    <w:p w:rsidR="006D4C27" w:rsidRPr="006D4C27" w:rsidRDefault="003D0FA5"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оценивает состояние физкультурно-оздоровительной работы;</w:t>
      </w:r>
    </w:p>
    <w:p w:rsidR="006D4C27" w:rsidRPr="006D4C27" w:rsidRDefault="003D0FA5" w:rsidP="006D4C27">
      <w:pPr>
        <w:ind w:left="142"/>
        <w:jc w:val="both"/>
        <w:rPr>
          <w:rFonts w:ascii="Times New Roman" w:hAnsi="Times New Roman" w:cs="Times New Roman"/>
          <w:sz w:val="28"/>
          <w:szCs w:val="28"/>
        </w:rPr>
      </w:pPr>
      <w:r>
        <w:rPr>
          <w:rFonts w:ascii="Times New Roman" w:hAnsi="Times New Roman" w:cs="Times New Roman"/>
          <w:sz w:val="28"/>
          <w:szCs w:val="28"/>
        </w:rPr>
        <w:t>-</w:t>
      </w:r>
      <w:r w:rsidR="006D4C27" w:rsidRPr="006D4C27">
        <w:rPr>
          <w:rFonts w:ascii="Times New Roman" w:hAnsi="Times New Roman" w:cs="Times New Roman"/>
          <w:sz w:val="28"/>
          <w:szCs w:val="28"/>
        </w:rPr>
        <w:t xml:space="preserve"> осуществляет диагностику состояния здоровья обучающихся;</w:t>
      </w:r>
    </w:p>
    <w:p w:rsidR="006D4C27" w:rsidRPr="006D4C27" w:rsidRDefault="003D0FA5" w:rsidP="006D4C27">
      <w:pPr>
        <w:ind w:left="142"/>
        <w:jc w:val="both"/>
        <w:rPr>
          <w:rFonts w:ascii="Times New Roman" w:hAnsi="Times New Roman" w:cs="Times New Roman"/>
          <w:sz w:val="28"/>
          <w:szCs w:val="28"/>
        </w:rPr>
      </w:pPr>
      <w:r>
        <w:rPr>
          <w:rFonts w:ascii="Times New Roman" w:hAnsi="Times New Roman" w:cs="Times New Roman"/>
          <w:sz w:val="28"/>
          <w:szCs w:val="28"/>
        </w:rPr>
        <w:lastRenderedPageBreak/>
        <w:t>-</w:t>
      </w:r>
      <w:r w:rsidR="006D4C27" w:rsidRPr="006D4C27">
        <w:rPr>
          <w:rFonts w:ascii="Times New Roman" w:hAnsi="Times New Roman" w:cs="Times New Roman"/>
          <w:sz w:val="28"/>
          <w:szCs w:val="28"/>
        </w:rPr>
        <w:t xml:space="preserve"> своевременно предоставляет информацию в группу мониторинга.</w:t>
      </w:r>
    </w:p>
    <w:p w:rsidR="006D4C27" w:rsidRPr="006D4C27" w:rsidRDefault="006D4C27" w:rsidP="003D0FA5">
      <w:pPr>
        <w:ind w:left="142"/>
        <w:jc w:val="both"/>
        <w:rPr>
          <w:rFonts w:ascii="Times New Roman" w:hAnsi="Times New Roman" w:cs="Times New Roman"/>
          <w:sz w:val="28"/>
          <w:szCs w:val="28"/>
        </w:rPr>
      </w:pPr>
      <w:r w:rsidRPr="006D4C27">
        <w:rPr>
          <w:rFonts w:ascii="Times New Roman" w:hAnsi="Times New Roman" w:cs="Times New Roman"/>
          <w:sz w:val="28"/>
          <w:szCs w:val="28"/>
        </w:rPr>
        <w:t>6. Критерии измерени</w:t>
      </w:r>
      <w:r w:rsidR="003D0FA5">
        <w:rPr>
          <w:rFonts w:ascii="Times New Roman" w:hAnsi="Times New Roman" w:cs="Times New Roman"/>
          <w:sz w:val="28"/>
          <w:szCs w:val="28"/>
        </w:rPr>
        <w:t xml:space="preserve">я уровня достижений результатов </w:t>
      </w:r>
      <w:r w:rsidRPr="006D4C27">
        <w:rPr>
          <w:rFonts w:ascii="Times New Roman" w:hAnsi="Times New Roman" w:cs="Times New Roman"/>
          <w:sz w:val="28"/>
          <w:szCs w:val="28"/>
        </w:rPr>
        <w:t>деятельности школы</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6.1. Критерии выступают в качестве инструмента, призванного наполнить содержанием оценку и обеспечить измерение уровня достижений результатов деятельности.</w:t>
      </w:r>
    </w:p>
    <w:p w:rsid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6.2. Критерии представлены набором расчётных показателей, которые при необходимости могут корректироваться, источником расчёта являются данные статистики.</w:t>
      </w:r>
    </w:p>
    <w:tbl>
      <w:tblPr>
        <w:tblStyle w:val="a3"/>
        <w:tblW w:w="0" w:type="auto"/>
        <w:tblInd w:w="142" w:type="dxa"/>
        <w:tblLook w:val="04A0" w:firstRow="1" w:lastRow="0" w:firstColumn="1" w:lastColumn="0" w:noHBand="0" w:noVBand="1"/>
      </w:tblPr>
      <w:tblGrid>
        <w:gridCol w:w="3681"/>
        <w:gridCol w:w="5805"/>
      </w:tblGrid>
      <w:tr w:rsidR="003D0FA5" w:rsidTr="003D0FA5">
        <w:tc>
          <w:tcPr>
            <w:tcW w:w="3681" w:type="dxa"/>
          </w:tcPr>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Критерии</w:t>
            </w:r>
          </w:p>
          <w:p w:rsidR="003D0FA5" w:rsidRDefault="003D0FA5" w:rsidP="006D4C27">
            <w:pPr>
              <w:jc w:val="both"/>
              <w:rPr>
                <w:rFonts w:ascii="Times New Roman" w:hAnsi="Times New Roman" w:cs="Times New Roman"/>
                <w:sz w:val="28"/>
                <w:szCs w:val="28"/>
              </w:rPr>
            </w:pPr>
          </w:p>
        </w:tc>
        <w:tc>
          <w:tcPr>
            <w:tcW w:w="5805" w:type="dxa"/>
          </w:tcPr>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Показатели</w:t>
            </w:r>
          </w:p>
          <w:p w:rsidR="003D0FA5" w:rsidRDefault="003D0FA5" w:rsidP="006D4C27">
            <w:pPr>
              <w:jc w:val="both"/>
              <w:rPr>
                <w:rFonts w:ascii="Times New Roman" w:hAnsi="Times New Roman" w:cs="Times New Roman"/>
                <w:sz w:val="28"/>
                <w:szCs w:val="28"/>
              </w:rPr>
            </w:pPr>
          </w:p>
        </w:tc>
      </w:tr>
      <w:tr w:rsidR="003D0FA5" w:rsidTr="003D0FA5">
        <w:tc>
          <w:tcPr>
            <w:tcW w:w="3681" w:type="dxa"/>
          </w:tcPr>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Качество образовательных результатов, обучающихся (степень соответствия индивидуальных образовательных достижений и результатов освоения обучающимися образовательных программ государственному и социальному стандартам)</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(внутренняя оценка)</w:t>
            </w:r>
          </w:p>
          <w:p w:rsidR="003D0FA5" w:rsidRDefault="003D0FA5" w:rsidP="006D4C27">
            <w:pPr>
              <w:jc w:val="both"/>
              <w:rPr>
                <w:rFonts w:ascii="Times New Roman" w:hAnsi="Times New Roman" w:cs="Times New Roman"/>
                <w:sz w:val="28"/>
                <w:szCs w:val="28"/>
              </w:rPr>
            </w:pPr>
          </w:p>
        </w:tc>
        <w:tc>
          <w:tcPr>
            <w:tcW w:w="5805" w:type="dxa"/>
          </w:tcPr>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обучающихся, которые учатся на «4» и «5»</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обучающихся 5-х классов, подтвердивших (по сравнению с 4 классом) качество обучения по итогам года</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обучающихся, которые участвуют в конкурсах, олимпиадах, научно-практических конференциях</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обучающихся, оставленных на второй год обучения</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обучающихся 9 классов, получивших документ об образовании</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обучающихся 9 классов, получивших документ об образовании особого образца</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обучающихся 11 классов, получивших документ об образовании</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обучающихся 11 классов, получивших документ об образовании особого образца</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обучающихся, продолживших обучение в 10 классе в своей школе</w:t>
            </w:r>
          </w:p>
          <w:p w:rsidR="003D0FA5" w:rsidRDefault="003D0FA5" w:rsidP="006D4C27">
            <w:pPr>
              <w:jc w:val="both"/>
              <w:rPr>
                <w:rFonts w:ascii="Times New Roman" w:hAnsi="Times New Roman" w:cs="Times New Roman"/>
                <w:sz w:val="28"/>
                <w:szCs w:val="28"/>
              </w:rPr>
            </w:pPr>
          </w:p>
        </w:tc>
      </w:tr>
      <w:tr w:rsidR="003D0FA5" w:rsidTr="003D0FA5">
        <w:tc>
          <w:tcPr>
            <w:tcW w:w="3681" w:type="dxa"/>
          </w:tcPr>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Качество образовательных результатов обучающихся (степень соответствия индивидуальных образовательных достижений и результатов освоения обучающимися образовательных программ государственному и социальному стандартам)</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(внешняя оценка)</w:t>
            </w:r>
          </w:p>
          <w:p w:rsidR="003D0FA5" w:rsidRDefault="003D0FA5" w:rsidP="006D4C27">
            <w:pPr>
              <w:jc w:val="both"/>
              <w:rPr>
                <w:rFonts w:ascii="Times New Roman" w:hAnsi="Times New Roman" w:cs="Times New Roman"/>
                <w:sz w:val="28"/>
                <w:szCs w:val="28"/>
              </w:rPr>
            </w:pPr>
          </w:p>
        </w:tc>
        <w:tc>
          <w:tcPr>
            <w:tcW w:w="5805" w:type="dxa"/>
          </w:tcPr>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lastRenderedPageBreak/>
              <w:t>Результаты независимой оценки выпускников средней школы (результаты ГИА по предметам)</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Средний балл ГИА (русский язык) по школе</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Средний балл ГИА (математика) по школе</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выпускников, успешно сдавших ГИА по русскому языку (без «2»)</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выпускников, успешно сдавших ГИА по математике (без «2»)</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xml:space="preserve">% выпускников 11 классов, получивших на государственной итоговой аттестации 75 </w:t>
            </w:r>
            <w:r>
              <w:rPr>
                <w:rFonts w:ascii="Times New Roman" w:hAnsi="Times New Roman" w:cs="Times New Roman"/>
                <w:sz w:val="28"/>
                <w:szCs w:val="28"/>
              </w:rPr>
              <w:lastRenderedPageBreak/>
              <w:t>баллов и более</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Результаты независимой оценки выпускников основной школы (результаты ГИА по предметам)</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выпускников 9 классов, успешно сдавших экзамен по русскому языку</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выпускников 9 классов, успешно сдавших экзамен по математике</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обучающихся 10-х, 11-х классов, реализовавших свои образовательные запросы в профильном обучении</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выпускников, поступивших в учреждения высшего профессионального образования</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выпускников 11 классов, поступивших в учреждения среднего профессионального образования</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Результаты независимого муниципального исследования качества общего образования:</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обучающихся, участвующих в городских/республиканских предметных олимпиадах</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обучающихся, победивших в городских/республиканских предметных олимпиадах</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обучающихся, принимавших участие в городских/республиканских мероприятиях</w:t>
            </w:r>
          </w:p>
          <w:p w:rsidR="003D0FA5" w:rsidRDefault="003D0FA5" w:rsidP="006D4C27">
            <w:pPr>
              <w:jc w:val="both"/>
              <w:rPr>
                <w:rFonts w:ascii="Times New Roman" w:hAnsi="Times New Roman" w:cs="Times New Roman"/>
                <w:sz w:val="28"/>
                <w:szCs w:val="28"/>
              </w:rPr>
            </w:pPr>
          </w:p>
        </w:tc>
      </w:tr>
      <w:tr w:rsidR="003D0FA5" w:rsidTr="003D0FA5">
        <w:tc>
          <w:tcPr>
            <w:tcW w:w="3681" w:type="dxa"/>
          </w:tcPr>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lastRenderedPageBreak/>
              <w:t>Качество организации образовательного процесса</w:t>
            </w:r>
          </w:p>
          <w:p w:rsidR="003D0FA5" w:rsidRDefault="003D0FA5" w:rsidP="006D4C27">
            <w:pPr>
              <w:jc w:val="both"/>
              <w:rPr>
                <w:rFonts w:ascii="Times New Roman" w:hAnsi="Times New Roman" w:cs="Times New Roman"/>
                <w:sz w:val="28"/>
                <w:szCs w:val="28"/>
              </w:rPr>
            </w:pPr>
          </w:p>
        </w:tc>
        <w:tc>
          <w:tcPr>
            <w:tcW w:w="5805" w:type="dxa"/>
          </w:tcPr>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Эффективность механизмов самооценки и внешней оценки деятельности путем анализа ежегодных публичных докладов</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Программно-информационное обеспечение, наличие Интернета, эффективность его использования в учебном процессе</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Численность обучающихся в расчете на 1 компьютер, имеющий выход в Интернет</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Обеспеченность учебных кабинетов средствами, поддерживающими современные технологии обучения</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Численность обучающихся в расчете на 1 компьютер</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Оснащенность учебных кабинетов современным оборудованием, средствами обучения и мебелью</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Обеспеченность методической и учебной литературой</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lastRenderedPageBreak/>
              <w:t>Библиотечный учебный фонд в расчете на одного обучающегося</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Оценка соответствия службы охраны труда и обеспечение безопасности (ТБ, ОТ, ППБ, производственной санитарии, антитеррористической безопасности, требования нормативных документов)</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Оценка состояния условий обучения нормативам и требованиям СанПиН</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денежных средств, выделенных на укрепление материально-технической базы</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Оценка открытости школы для родителей (законных представителей) и общественных организаций через анкетирование родителей (законных представителей)</w:t>
            </w:r>
          </w:p>
          <w:p w:rsidR="003D0FA5" w:rsidRDefault="003D0FA5" w:rsidP="006D4C27">
            <w:pPr>
              <w:jc w:val="both"/>
              <w:rPr>
                <w:rFonts w:ascii="Times New Roman" w:hAnsi="Times New Roman" w:cs="Times New Roman"/>
                <w:sz w:val="28"/>
                <w:szCs w:val="28"/>
              </w:rPr>
            </w:pPr>
          </w:p>
        </w:tc>
      </w:tr>
      <w:tr w:rsidR="003D0FA5" w:rsidTr="003D0FA5">
        <w:tc>
          <w:tcPr>
            <w:tcW w:w="3681" w:type="dxa"/>
          </w:tcPr>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lastRenderedPageBreak/>
              <w:t>Состояние здоровья обучающихся</w:t>
            </w:r>
          </w:p>
          <w:p w:rsidR="003D0FA5" w:rsidRDefault="003D0FA5" w:rsidP="006D4C27">
            <w:pPr>
              <w:jc w:val="both"/>
              <w:rPr>
                <w:rFonts w:ascii="Times New Roman" w:hAnsi="Times New Roman" w:cs="Times New Roman"/>
                <w:sz w:val="28"/>
                <w:szCs w:val="28"/>
              </w:rPr>
            </w:pPr>
          </w:p>
        </w:tc>
        <w:tc>
          <w:tcPr>
            <w:tcW w:w="5805" w:type="dxa"/>
          </w:tcPr>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выпускников 4-х классов, сохранивших и повысивших группу здоровья (с момента поступления в школу)</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выпускников 9-х классов, сохранивших и повысивших группу здоровья (с момента поступления в школу)</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выпускников 11-х классов, сохранивших и повысивших группу здоровья (с момента поступления в школу)</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обучающихся, не имеющих ухудшения по заболеваниям опорно-двигательного аппарата (сколиоз) с момента поступления в школу</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обучающихся, не имеющих снижения зрения (с момента поступления в школу)</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обучающихся, не болевших ОРЗ и гриппом за отчетный период</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Количество случаев травматизма во время образовательного процесса</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обучающихся 5-х классов, успешно адаптировавшихся к обучению в основной школе</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обучающихся 10-х классов, успешно адаптировавшихся к обучению в средней школе</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обучающихся 1-х классов, успешно адаптировавшихся к обучению в начальной школе</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xml:space="preserve">% обучающихся, которые занимаются </w:t>
            </w:r>
            <w:r>
              <w:rPr>
                <w:rFonts w:ascii="Times New Roman" w:hAnsi="Times New Roman" w:cs="Times New Roman"/>
                <w:sz w:val="28"/>
                <w:szCs w:val="28"/>
              </w:rPr>
              <w:lastRenderedPageBreak/>
              <w:t>спортом</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обучающихся, которые занимаются в спортивных секциях</w:t>
            </w:r>
          </w:p>
          <w:p w:rsidR="003D0FA5" w:rsidRDefault="003D0FA5" w:rsidP="006D4C27">
            <w:pPr>
              <w:jc w:val="both"/>
              <w:rPr>
                <w:rFonts w:ascii="Times New Roman" w:hAnsi="Times New Roman" w:cs="Times New Roman"/>
                <w:sz w:val="28"/>
                <w:szCs w:val="28"/>
              </w:rPr>
            </w:pPr>
          </w:p>
        </w:tc>
      </w:tr>
      <w:tr w:rsidR="003D0FA5" w:rsidTr="003D0FA5">
        <w:tc>
          <w:tcPr>
            <w:tcW w:w="3681" w:type="dxa"/>
          </w:tcPr>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lastRenderedPageBreak/>
              <w:t>Качество дополнительного образования</w:t>
            </w:r>
          </w:p>
          <w:p w:rsidR="003D0FA5" w:rsidRDefault="003D0FA5" w:rsidP="006D4C27">
            <w:pPr>
              <w:jc w:val="both"/>
              <w:rPr>
                <w:rFonts w:ascii="Times New Roman" w:hAnsi="Times New Roman" w:cs="Times New Roman"/>
                <w:sz w:val="28"/>
                <w:szCs w:val="28"/>
              </w:rPr>
            </w:pPr>
          </w:p>
        </w:tc>
        <w:tc>
          <w:tcPr>
            <w:tcW w:w="5805" w:type="dxa"/>
          </w:tcPr>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Степень соответствия программ дополнительного образования нормативным требованиям</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Многообразие направлений системы дополнительного образования</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обучающихся, охваченных дополнительным образованием</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Удовлетворенность обучающихся и родителей (законных представителей) дополнительным образованием.</w:t>
            </w:r>
          </w:p>
          <w:p w:rsidR="003D0FA5" w:rsidRDefault="003D0FA5" w:rsidP="006D4C27">
            <w:pPr>
              <w:jc w:val="both"/>
              <w:rPr>
                <w:rFonts w:ascii="Times New Roman" w:hAnsi="Times New Roman" w:cs="Times New Roman"/>
                <w:sz w:val="28"/>
                <w:szCs w:val="28"/>
              </w:rPr>
            </w:pPr>
          </w:p>
        </w:tc>
      </w:tr>
      <w:tr w:rsidR="003D0FA5" w:rsidTr="003D0FA5">
        <w:tc>
          <w:tcPr>
            <w:tcW w:w="3681" w:type="dxa"/>
          </w:tcPr>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Качество воспитательной работы</w:t>
            </w:r>
          </w:p>
          <w:p w:rsidR="003D0FA5" w:rsidRDefault="003D0FA5" w:rsidP="006D4C27">
            <w:pPr>
              <w:jc w:val="both"/>
              <w:rPr>
                <w:rFonts w:ascii="Times New Roman" w:hAnsi="Times New Roman" w:cs="Times New Roman"/>
                <w:sz w:val="28"/>
                <w:szCs w:val="28"/>
              </w:rPr>
            </w:pPr>
          </w:p>
        </w:tc>
        <w:tc>
          <w:tcPr>
            <w:tcW w:w="5805" w:type="dxa"/>
          </w:tcPr>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Положительная динамика развития классного коллектива</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обучающихся с высоким и выше среднего уровнем воспитанности</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обучающихся с высоким уровнем комфортности</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обучающихся с высоким уровнем духовно-нравственных качеств обучающихся</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Положительная динамика результативности участия классных коллективов в различных конкурсах</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родителей (законных представителей), вовлеченных в воспитательный процесс</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победителей и призеров в спортивных соревнованиях и творческих конкурсах муниципального/республиканского уровня</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победителей и призеров в спортивных соревнованиях и творческих конкурсах муниципального/республиканского уровней</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Положительная динамика развития детского самоуправления</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Положительная динамика количества правонарушений и преступлений обучающихся</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выпускников, не работающих и не продолживших обучение, к численности выпускников</w:t>
            </w:r>
          </w:p>
          <w:p w:rsidR="003D0FA5" w:rsidRDefault="003D0FA5" w:rsidP="006D4C27">
            <w:pPr>
              <w:jc w:val="both"/>
              <w:rPr>
                <w:rFonts w:ascii="Times New Roman" w:hAnsi="Times New Roman" w:cs="Times New Roman"/>
                <w:sz w:val="28"/>
                <w:szCs w:val="28"/>
              </w:rPr>
            </w:pPr>
          </w:p>
        </w:tc>
      </w:tr>
      <w:tr w:rsidR="003D0FA5" w:rsidTr="003D0FA5">
        <w:tc>
          <w:tcPr>
            <w:tcW w:w="3681" w:type="dxa"/>
          </w:tcPr>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xml:space="preserve">Профессиональная </w:t>
            </w:r>
            <w:r>
              <w:rPr>
                <w:rFonts w:ascii="Times New Roman" w:hAnsi="Times New Roman" w:cs="Times New Roman"/>
                <w:sz w:val="28"/>
                <w:szCs w:val="28"/>
              </w:rPr>
              <w:lastRenderedPageBreak/>
              <w:t>компетентность педагогов, их деятельность по обеспечению требуемого качества результатов образования</w:t>
            </w:r>
          </w:p>
          <w:p w:rsidR="003D0FA5" w:rsidRDefault="003D0FA5" w:rsidP="006D4C27">
            <w:pPr>
              <w:jc w:val="both"/>
              <w:rPr>
                <w:rFonts w:ascii="Times New Roman" w:hAnsi="Times New Roman" w:cs="Times New Roman"/>
                <w:sz w:val="28"/>
                <w:szCs w:val="28"/>
              </w:rPr>
            </w:pPr>
          </w:p>
        </w:tc>
        <w:tc>
          <w:tcPr>
            <w:tcW w:w="5805" w:type="dxa"/>
          </w:tcPr>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lastRenderedPageBreak/>
              <w:t xml:space="preserve">% административно-управленческих и </w:t>
            </w:r>
            <w:r>
              <w:rPr>
                <w:rFonts w:ascii="Times New Roman" w:hAnsi="Times New Roman" w:cs="Times New Roman"/>
                <w:sz w:val="28"/>
                <w:szCs w:val="28"/>
              </w:rPr>
              <w:lastRenderedPageBreak/>
              <w:t>педагогических работников с высшим образованием</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учителей 5-11 классов с высшим образованием</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учителей начальных классов с высшим образованием</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учителей, которые используют современные педагогические технологии</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педагогических работников, применяющих информационно-коммуникационные технологии</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педагогических работников, участвующих в инновационной, экспериментальной деятельности образовательного учреждения в рамках проектов и программ учреждения</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педагогов, опубликовавших статьи, тезисы в профессиональных журналах и сборниках</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педагогических работников, имеющих вторую квалификационную категорию</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педагогических работников, имеющих первую квалификационную категорию</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педагогических работников, имеющих высшую квалификационную категорию</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педагогических работников, прошедших курсы повышения квалификации</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педагогических работников, выступавших на городских/республиканских семинарах</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 педагогических работников, принимавших участие в профессиональных конкурсах</w:t>
            </w:r>
          </w:p>
          <w:p w:rsidR="003D0FA5" w:rsidRDefault="003D0FA5" w:rsidP="006D4C27">
            <w:pPr>
              <w:jc w:val="both"/>
              <w:rPr>
                <w:rFonts w:ascii="Times New Roman" w:hAnsi="Times New Roman" w:cs="Times New Roman"/>
                <w:sz w:val="28"/>
                <w:szCs w:val="28"/>
              </w:rPr>
            </w:pPr>
          </w:p>
        </w:tc>
      </w:tr>
      <w:tr w:rsidR="003D0FA5" w:rsidTr="003D0FA5">
        <w:tc>
          <w:tcPr>
            <w:tcW w:w="3681" w:type="dxa"/>
          </w:tcPr>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lastRenderedPageBreak/>
              <w:t>Соответствие требованиям к условиям обучения</w:t>
            </w:r>
          </w:p>
          <w:p w:rsidR="003D0FA5" w:rsidRDefault="003D0FA5" w:rsidP="003D0FA5">
            <w:pPr>
              <w:ind w:left="142"/>
              <w:jc w:val="both"/>
              <w:rPr>
                <w:rFonts w:ascii="Times New Roman" w:hAnsi="Times New Roman" w:cs="Times New Roman"/>
                <w:sz w:val="28"/>
                <w:szCs w:val="28"/>
              </w:rPr>
            </w:pPr>
          </w:p>
        </w:tc>
        <w:tc>
          <w:tcPr>
            <w:tcW w:w="5805" w:type="dxa"/>
          </w:tcPr>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Укомплектованность педагогическими кадрами, имеющими необходимую квалификацию, по каждому из предметов учебного плана</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Соответствие нормам и требованиям СанПиН</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Наличие дополнительного образования, количество программ дополнительного образования</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Наличие столовой для организации горячего питания в соответствии с утвержденными нормами</w:t>
            </w:r>
          </w:p>
          <w:p w:rsidR="003D0FA5" w:rsidRDefault="003D0FA5" w:rsidP="003D0FA5">
            <w:pPr>
              <w:ind w:left="142"/>
              <w:jc w:val="both"/>
              <w:rPr>
                <w:rFonts w:ascii="Times New Roman" w:hAnsi="Times New Roman" w:cs="Times New Roman"/>
                <w:sz w:val="28"/>
                <w:szCs w:val="28"/>
              </w:rPr>
            </w:pPr>
            <w:r>
              <w:rPr>
                <w:rFonts w:ascii="Times New Roman" w:hAnsi="Times New Roman" w:cs="Times New Roman"/>
                <w:sz w:val="28"/>
                <w:szCs w:val="28"/>
              </w:rPr>
              <w:t>Наличие оборудованного медицинского кабинета</w:t>
            </w:r>
          </w:p>
        </w:tc>
      </w:tr>
    </w:tbl>
    <w:p w:rsidR="003D0FA5" w:rsidRDefault="003D0FA5" w:rsidP="006D4C27">
      <w:pPr>
        <w:ind w:left="142"/>
        <w:jc w:val="both"/>
        <w:rPr>
          <w:rFonts w:ascii="Times New Roman" w:hAnsi="Times New Roman" w:cs="Times New Roman"/>
          <w:sz w:val="28"/>
          <w:szCs w:val="28"/>
        </w:rPr>
      </w:pPr>
    </w:p>
    <w:p w:rsidR="003D0FA5" w:rsidRPr="006D4C27" w:rsidRDefault="003D0FA5" w:rsidP="006D4C27">
      <w:pPr>
        <w:ind w:left="142"/>
        <w:jc w:val="both"/>
        <w:rPr>
          <w:rFonts w:ascii="Times New Roman" w:hAnsi="Times New Roman" w:cs="Times New Roman"/>
          <w:sz w:val="28"/>
          <w:szCs w:val="28"/>
        </w:rPr>
      </w:pP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6.3. Для проведения оценки качества образования на основе кластерной модели из всего спектра получаемых в рамках информационной системы внутреннего мониторинга качества образования показателей определяется набор ключевых показателей, позволяющих провести сопоставительный анализ образовательной системы школы. Совокупность показателей обеспечивает возможность описания состояния системы, дает общую оценку результативности ее деятельности.</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6.4. Школьная система оценки качества образования предполагает участие в осуществлении оценочной деятельности общественности и профессиональных объединений в качестве экспертов. Требования к экспертам, привлекаемым к оценке качества образования, устанавливаются нормативными документами, регламентирующими реализацию процедур контроля и оценки качества образования.</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7. Ожидаемые результаты</w:t>
      </w:r>
    </w:p>
    <w:p w:rsidR="006D4C27" w:rsidRPr="006D4C27"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7.1. Результаты внутреннего мониторинга являются основанием для принятия обоснованных управленческих решений администрацией школы, доводятся до сведения всех участников образовательного процесса и заинтересованных сторон путем публикации на сайте школы.</w:t>
      </w:r>
    </w:p>
    <w:p w:rsidR="009D2373" w:rsidRDefault="006D4C27" w:rsidP="006D4C27">
      <w:pPr>
        <w:ind w:left="142"/>
        <w:jc w:val="both"/>
        <w:rPr>
          <w:rFonts w:ascii="Times New Roman" w:hAnsi="Times New Roman" w:cs="Times New Roman"/>
          <w:sz w:val="28"/>
          <w:szCs w:val="28"/>
        </w:rPr>
      </w:pPr>
      <w:r w:rsidRPr="006D4C27">
        <w:rPr>
          <w:rFonts w:ascii="Times New Roman" w:hAnsi="Times New Roman" w:cs="Times New Roman"/>
          <w:sz w:val="28"/>
          <w:szCs w:val="28"/>
        </w:rPr>
        <w:t>7.2. Используются для стимулирования обучающихся, педагогов, руководителей школы.</w:t>
      </w:r>
    </w:p>
    <w:p w:rsidR="00D933EC" w:rsidRDefault="00D933EC" w:rsidP="006D4C27">
      <w:pPr>
        <w:ind w:left="142"/>
        <w:jc w:val="both"/>
        <w:rPr>
          <w:rFonts w:ascii="Times New Roman" w:hAnsi="Times New Roman" w:cs="Times New Roman"/>
          <w:sz w:val="28"/>
          <w:szCs w:val="28"/>
        </w:rPr>
      </w:pPr>
    </w:p>
    <w:p w:rsidR="00D933EC" w:rsidRDefault="00D933EC" w:rsidP="006D4C27">
      <w:pPr>
        <w:ind w:left="142"/>
        <w:jc w:val="both"/>
        <w:rPr>
          <w:rFonts w:ascii="Times New Roman" w:hAnsi="Times New Roman" w:cs="Times New Roman"/>
          <w:sz w:val="28"/>
          <w:szCs w:val="28"/>
        </w:rPr>
      </w:pPr>
    </w:p>
    <w:p w:rsidR="00D933EC" w:rsidRDefault="00D933EC" w:rsidP="006D4C27">
      <w:pPr>
        <w:ind w:left="142"/>
        <w:jc w:val="both"/>
        <w:rPr>
          <w:rFonts w:ascii="Times New Roman" w:hAnsi="Times New Roman" w:cs="Times New Roman"/>
          <w:sz w:val="28"/>
          <w:szCs w:val="28"/>
        </w:rPr>
      </w:pPr>
    </w:p>
    <w:p w:rsidR="00D933EC" w:rsidRDefault="00D933EC" w:rsidP="006D4C27">
      <w:pPr>
        <w:ind w:left="142"/>
        <w:jc w:val="both"/>
        <w:rPr>
          <w:rFonts w:ascii="Times New Roman" w:hAnsi="Times New Roman" w:cs="Times New Roman"/>
          <w:sz w:val="28"/>
          <w:szCs w:val="28"/>
        </w:rPr>
      </w:pPr>
    </w:p>
    <w:p w:rsidR="00D933EC" w:rsidRPr="006D4C27" w:rsidRDefault="00D933EC" w:rsidP="006D4C27">
      <w:pPr>
        <w:ind w:left="142"/>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130" cy="840798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8407984"/>
                    </a:xfrm>
                    <a:prstGeom prst="rect">
                      <a:avLst/>
                    </a:prstGeom>
                    <a:noFill/>
                    <a:ln>
                      <a:noFill/>
                    </a:ln>
                  </pic:spPr>
                </pic:pic>
              </a:graphicData>
            </a:graphic>
          </wp:inline>
        </w:drawing>
      </w:r>
      <w:bookmarkStart w:id="0" w:name="_GoBack"/>
      <w:bookmarkEnd w:id="0"/>
    </w:p>
    <w:sectPr w:rsidR="00D933EC" w:rsidRPr="006D4C27" w:rsidSect="006D4C27">
      <w:pgSz w:w="11906" w:h="16838"/>
      <w:pgMar w:top="1134"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489"/>
    <w:rsid w:val="0011270C"/>
    <w:rsid w:val="002C7489"/>
    <w:rsid w:val="003D0FA5"/>
    <w:rsid w:val="0064156B"/>
    <w:rsid w:val="00673464"/>
    <w:rsid w:val="006D4C27"/>
    <w:rsid w:val="00761DCC"/>
    <w:rsid w:val="009146EC"/>
    <w:rsid w:val="009D2373"/>
    <w:rsid w:val="00BE2557"/>
    <w:rsid w:val="00CB6866"/>
    <w:rsid w:val="00D46347"/>
    <w:rsid w:val="00D933EC"/>
    <w:rsid w:val="00DD3B6D"/>
    <w:rsid w:val="00E9772A"/>
    <w:rsid w:val="00F03D49"/>
    <w:rsid w:val="00F1765A"/>
    <w:rsid w:val="00F954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D0F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
    <w:name w:val="Основной текст (4)_"/>
    <w:basedOn w:val="a0"/>
    <w:link w:val="41"/>
    <w:uiPriority w:val="99"/>
    <w:locked/>
    <w:rsid w:val="00BE2557"/>
    <w:rPr>
      <w:b/>
      <w:bCs/>
      <w:sz w:val="23"/>
      <w:szCs w:val="23"/>
      <w:shd w:val="clear" w:color="auto" w:fill="FFFFFF"/>
    </w:rPr>
  </w:style>
  <w:style w:type="paragraph" w:customStyle="1" w:styleId="41">
    <w:name w:val="Основной текст (4)1"/>
    <w:basedOn w:val="a"/>
    <w:link w:val="4"/>
    <w:uiPriority w:val="99"/>
    <w:rsid w:val="00BE2557"/>
    <w:pPr>
      <w:widowControl w:val="0"/>
      <w:shd w:val="clear" w:color="auto" w:fill="FFFFFF"/>
      <w:spacing w:before="420" w:after="240" w:line="274" w:lineRule="exact"/>
      <w:jc w:val="center"/>
    </w:pPr>
    <w:rPr>
      <w:b/>
      <w:bCs/>
      <w:sz w:val="23"/>
      <w:szCs w:val="23"/>
    </w:rPr>
  </w:style>
  <w:style w:type="paragraph" w:styleId="a4">
    <w:name w:val="Balloon Text"/>
    <w:basedOn w:val="a"/>
    <w:link w:val="a5"/>
    <w:uiPriority w:val="99"/>
    <w:semiHidden/>
    <w:unhideWhenUsed/>
    <w:rsid w:val="009146E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146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D0F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
    <w:name w:val="Основной текст (4)_"/>
    <w:basedOn w:val="a0"/>
    <w:link w:val="41"/>
    <w:uiPriority w:val="99"/>
    <w:locked/>
    <w:rsid w:val="00BE2557"/>
    <w:rPr>
      <w:b/>
      <w:bCs/>
      <w:sz w:val="23"/>
      <w:szCs w:val="23"/>
      <w:shd w:val="clear" w:color="auto" w:fill="FFFFFF"/>
    </w:rPr>
  </w:style>
  <w:style w:type="paragraph" w:customStyle="1" w:styleId="41">
    <w:name w:val="Основной текст (4)1"/>
    <w:basedOn w:val="a"/>
    <w:link w:val="4"/>
    <w:uiPriority w:val="99"/>
    <w:rsid w:val="00BE2557"/>
    <w:pPr>
      <w:widowControl w:val="0"/>
      <w:shd w:val="clear" w:color="auto" w:fill="FFFFFF"/>
      <w:spacing w:before="420" w:after="240" w:line="274" w:lineRule="exact"/>
      <w:jc w:val="center"/>
    </w:pPr>
    <w:rPr>
      <w:b/>
      <w:bCs/>
      <w:sz w:val="23"/>
      <w:szCs w:val="23"/>
    </w:rPr>
  </w:style>
  <w:style w:type="paragraph" w:styleId="a4">
    <w:name w:val="Balloon Text"/>
    <w:basedOn w:val="a"/>
    <w:link w:val="a5"/>
    <w:uiPriority w:val="99"/>
    <w:semiHidden/>
    <w:unhideWhenUsed/>
    <w:rsid w:val="009146E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146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81502">
      <w:bodyDiv w:val="1"/>
      <w:marLeft w:val="0"/>
      <w:marRight w:val="0"/>
      <w:marTop w:val="0"/>
      <w:marBottom w:val="0"/>
      <w:divBdr>
        <w:top w:val="none" w:sz="0" w:space="0" w:color="auto"/>
        <w:left w:val="none" w:sz="0" w:space="0" w:color="auto"/>
        <w:bottom w:val="none" w:sz="0" w:space="0" w:color="auto"/>
        <w:right w:val="none" w:sz="0" w:space="0" w:color="auto"/>
      </w:divBdr>
    </w:div>
    <w:div w:id="126318554">
      <w:bodyDiv w:val="1"/>
      <w:marLeft w:val="0"/>
      <w:marRight w:val="0"/>
      <w:marTop w:val="0"/>
      <w:marBottom w:val="0"/>
      <w:divBdr>
        <w:top w:val="none" w:sz="0" w:space="0" w:color="auto"/>
        <w:left w:val="none" w:sz="0" w:space="0" w:color="auto"/>
        <w:bottom w:val="none" w:sz="0" w:space="0" w:color="auto"/>
        <w:right w:val="none" w:sz="0" w:space="0" w:color="auto"/>
      </w:divBdr>
    </w:div>
    <w:div w:id="215095596">
      <w:bodyDiv w:val="1"/>
      <w:marLeft w:val="0"/>
      <w:marRight w:val="0"/>
      <w:marTop w:val="0"/>
      <w:marBottom w:val="0"/>
      <w:divBdr>
        <w:top w:val="none" w:sz="0" w:space="0" w:color="auto"/>
        <w:left w:val="none" w:sz="0" w:space="0" w:color="auto"/>
        <w:bottom w:val="none" w:sz="0" w:space="0" w:color="auto"/>
        <w:right w:val="none" w:sz="0" w:space="0" w:color="auto"/>
      </w:divBdr>
    </w:div>
    <w:div w:id="295179785">
      <w:bodyDiv w:val="1"/>
      <w:marLeft w:val="0"/>
      <w:marRight w:val="0"/>
      <w:marTop w:val="0"/>
      <w:marBottom w:val="0"/>
      <w:divBdr>
        <w:top w:val="none" w:sz="0" w:space="0" w:color="auto"/>
        <w:left w:val="none" w:sz="0" w:space="0" w:color="auto"/>
        <w:bottom w:val="none" w:sz="0" w:space="0" w:color="auto"/>
        <w:right w:val="none" w:sz="0" w:space="0" w:color="auto"/>
      </w:divBdr>
    </w:div>
    <w:div w:id="333652176">
      <w:bodyDiv w:val="1"/>
      <w:marLeft w:val="0"/>
      <w:marRight w:val="0"/>
      <w:marTop w:val="0"/>
      <w:marBottom w:val="0"/>
      <w:divBdr>
        <w:top w:val="none" w:sz="0" w:space="0" w:color="auto"/>
        <w:left w:val="none" w:sz="0" w:space="0" w:color="auto"/>
        <w:bottom w:val="none" w:sz="0" w:space="0" w:color="auto"/>
        <w:right w:val="none" w:sz="0" w:space="0" w:color="auto"/>
      </w:divBdr>
    </w:div>
    <w:div w:id="617299701">
      <w:bodyDiv w:val="1"/>
      <w:marLeft w:val="0"/>
      <w:marRight w:val="0"/>
      <w:marTop w:val="0"/>
      <w:marBottom w:val="0"/>
      <w:divBdr>
        <w:top w:val="none" w:sz="0" w:space="0" w:color="auto"/>
        <w:left w:val="none" w:sz="0" w:space="0" w:color="auto"/>
        <w:bottom w:val="none" w:sz="0" w:space="0" w:color="auto"/>
        <w:right w:val="none" w:sz="0" w:space="0" w:color="auto"/>
      </w:divBdr>
    </w:div>
    <w:div w:id="668211958">
      <w:bodyDiv w:val="1"/>
      <w:marLeft w:val="0"/>
      <w:marRight w:val="0"/>
      <w:marTop w:val="0"/>
      <w:marBottom w:val="0"/>
      <w:divBdr>
        <w:top w:val="none" w:sz="0" w:space="0" w:color="auto"/>
        <w:left w:val="none" w:sz="0" w:space="0" w:color="auto"/>
        <w:bottom w:val="none" w:sz="0" w:space="0" w:color="auto"/>
        <w:right w:val="none" w:sz="0" w:space="0" w:color="auto"/>
      </w:divBdr>
    </w:div>
    <w:div w:id="825130766">
      <w:bodyDiv w:val="1"/>
      <w:marLeft w:val="0"/>
      <w:marRight w:val="0"/>
      <w:marTop w:val="0"/>
      <w:marBottom w:val="0"/>
      <w:divBdr>
        <w:top w:val="none" w:sz="0" w:space="0" w:color="auto"/>
        <w:left w:val="none" w:sz="0" w:space="0" w:color="auto"/>
        <w:bottom w:val="none" w:sz="0" w:space="0" w:color="auto"/>
        <w:right w:val="none" w:sz="0" w:space="0" w:color="auto"/>
      </w:divBdr>
    </w:div>
    <w:div w:id="934099279">
      <w:bodyDiv w:val="1"/>
      <w:marLeft w:val="0"/>
      <w:marRight w:val="0"/>
      <w:marTop w:val="0"/>
      <w:marBottom w:val="0"/>
      <w:divBdr>
        <w:top w:val="none" w:sz="0" w:space="0" w:color="auto"/>
        <w:left w:val="none" w:sz="0" w:space="0" w:color="auto"/>
        <w:bottom w:val="none" w:sz="0" w:space="0" w:color="auto"/>
        <w:right w:val="none" w:sz="0" w:space="0" w:color="auto"/>
      </w:divBdr>
    </w:div>
    <w:div w:id="1070343922">
      <w:bodyDiv w:val="1"/>
      <w:marLeft w:val="0"/>
      <w:marRight w:val="0"/>
      <w:marTop w:val="0"/>
      <w:marBottom w:val="0"/>
      <w:divBdr>
        <w:top w:val="none" w:sz="0" w:space="0" w:color="auto"/>
        <w:left w:val="none" w:sz="0" w:space="0" w:color="auto"/>
        <w:bottom w:val="none" w:sz="0" w:space="0" w:color="auto"/>
        <w:right w:val="none" w:sz="0" w:space="0" w:color="auto"/>
      </w:divBdr>
    </w:div>
    <w:div w:id="1133593070">
      <w:bodyDiv w:val="1"/>
      <w:marLeft w:val="0"/>
      <w:marRight w:val="0"/>
      <w:marTop w:val="0"/>
      <w:marBottom w:val="0"/>
      <w:divBdr>
        <w:top w:val="none" w:sz="0" w:space="0" w:color="auto"/>
        <w:left w:val="none" w:sz="0" w:space="0" w:color="auto"/>
        <w:bottom w:val="none" w:sz="0" w:space="0" w:color="auto"/>
        <w:right w:val="none" w:sz="0" w:space="0" w:color="auto"/>
      </w:divBdr>
    </w:div>
    <w:div w:id="1235776993">
      <w:bodyDiv w:val="1"/>
      <w:marLeft w:val="0"/>
      <w:marRight w:val="0"/>
      <w:marTop w:val="0"/>
      <w:marBottom w:val="0"/>
      <w:divBdr>
        <w:top w:val="none" w:sz="0" w:space="0" w:color="auto"/>
        <w:left w:val="none" w:sz="0" w:space="0" w:color="auto"/>
        <w:bottom w:val="none" w:sz="0" w:space="0" w:color="auto"/>
        <w:right w:val="none" w:sz="0" w:space="0" w:color="auto"/>
      </w:divBdr>
    </w:div>
    <w:div w:id="1255555672">
      <w:bodyDiv w:val="1"/>
      <w:marLeft w:val="0"/>
      <w:marRight w:val="0"/>
      <w:marTop w:val="0"/>
      <w:marBottom w:val="0"/>
      <w:divBdr>
        <w:top w:val="none" w:sz="0" w:space="0" w:color="auto"/>
        <w:left w:val="none" w:sz="0" w:space="0" w:color="auto"/>
        <w:bottom w:val="none" w:sz="0" w:space="0" w:color="auto"/>
        <w:right w:val="none" w:sz="0" w:space="0" w:color="auto"/>
      </w:divBdr>
    </w:div>
    <w:div w:id="1310672099">
      <w:bodyDiv w:val="1"/>
      <w:marLeft w:val="0"/>
      <w:marRight w:val="0"/>
      <w:marTop w:val="0"/>
      <w:marBottom w:val="0"/>
      <w:divBdr>
        <w:top w:val="none" w:sz="0" w:space="0" w:color="auto"/>
        <w:left w:val="none" w:sz="0" w:space="0" w:color="auto"/>
        <w:bottom w:val="none" w:sz="0" w:space="0" w:color="auto"/>
        <w:right w:val="none" w:sz="0" w:space="0" w:color="auto"/>
      </w:divBdr>
    </w:div>
    <w:div w:id="1392193850">
      <w:bodyDiv w:val="1"/>
      <w:marLeft w:val="0"/>
      <w:marRight w:val="0"/>
      <w:marTop w:val="0"/>
      <w:marBottom w:val="0"/>
      <w:divBdr>
        <w:top w:val="none" w:sz="0" w:space="0" w:color="auto"/>
        <w:left w:val="none" w:sz="0" w:space="0" w:color="auto"/>
        <w:bottom w:val="none" w:sz="0" w:space="0" w:color="auto"/>
        <w:right w:val="none" w:sz="0" w:space="0" w:color="auto"/>
      </w:divBdr>
    </w:div>
    <w:div w:id="1518273067">
      <w:bodyDiv w:val="1"/>
      <w:marLeft w:val="0"/>
      <w:marRight w:val="0"/>
      <w:marTop w:val="0"/>
      <w:marBottom w:val="0"/>
      <w:divBdr>
        <w:top w:val="none" w:sz="0" w:space="0" w:color="auto"/>
        <w:left w:val="none" w:sz="0" w:space="0" w:color="auto"/>
        <w:bottom w:val="none" w:sz="0" w:space="0" w:color="auto"/>
        <w:right w:val="none" w:sz="0" w:space="0" w:color="auto"/>
      </w:divBdr>
    </w:div>
    <w:div w:id="1562131513">
      <w:bodyDiv w:val="1"/>
      <w:marLeft w:val="0"/>
      <w:marRight w:val="0"/>
      <w:marTop w:val="0"/>
      <w:marBottom w:val="0"/>
      <w:divBdr>
        <w:top w:val="none" w:sz="0" w:space="0" w:color="auto"/>
        <w:left w:val="none" w:sz="0" w:space="0" w:color="auto"/>
        <w:bottom w:val="none" w:sz="0" w:space="0" w:color="auto"/>
        <w:right w:val="none" w:sz="0" w:space="0" w:color="auto"/>
      </w:divBdr>
    </w:div>
    <w:div w:id="1678458005">
      <w:bodyDiv w:val="1"/>
      <w:marLeft w:val="0"/>
      <w:marRight w:val="0"/>
      <w:marTop w:val="0"/>
      <w:marBottom w:val="0"/>
      <w:divBdr>
        <w:top w:val="none" w:sz="0" w:space="0" w:color="auto"/>
        <w:left w:val="none" w:sz="0" w:space="0" w:color="auto"/>
        <w:bottom w:val="none" w:sz="0" w:space="0" w:color="auto"/>
        <w:right w:val="none" w:sz="0" w:space="0" w:color="auto"/>
      </w:divBdr>
    </w:div>
    <w:div w:id="1679766315">
      <w:bodyDiv w:val="1"/>
      <w:marLeft w:val="0"/>
      <w:marRight w:val="0"/>
      <w:marTop w:val="0"/>
      <w:marBottom w:val="0"/>
      <w:divBdr>
        <w:top w:val="none" w:sz="0" w:space="0" w:color="auto"/>
        <w:left w:val="none" w:sz="0" w:space="0" w:color="auto"/>
        <w:bottom w:val="none" w:sz="0" w:space="0" w:color="auto"/>
        <w:right w:val="none" w:sz="0" w:space="0" w:color="auto"/>
      </w:divBdr>
    </w:div>
    <w:div w:id="1924029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3871</Words>
  <Characters>22071</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dc:creator>
  <cp:lastModifiedBy>школа школа</cp:lastModifiedBy>
  <cp:revision>2</cp:revision>
  <cp:lastPrinted>2022-10-17T09:12:00Z</cp:lastPrinted>
  <dcterms:created xsi:type="dcterms:W3CDTF">2024-10-09T07:39:00Z</dcterms:created>
  <dcterms:modified xsi:type="dcterms:W3CDTF">2024-10-09T07:39:00Z</dcterms:modified>
</cp:coreProperties>
</file>