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803" w:rsidRPr="00F02803" w:rsidRDefault="00AD305D" w:rsidP="00F02803">
      <w:pPr>
        <w:rPr>
          <w:rFonts w:ascii="Times New Roman" w:hAnsi="Times New Roman" w:cs="Times New Roman"/>
          <w:sz w:val="24"/>
          <w:szCs w:val="24"/>
        </w:rPr>
      </w:pPr>
      <w:r>
        <w:rPr>
          <w:rFonts w:ascii="Times New Roman" w:eastAsia="Times New Roman" w:hAnsi="Times New Roman" w:cs="Times New Roman"/>
          <w:b/>
          <w:bCs/>
          <w:noProof/>
          <w:sz w:val="24"/>
          <w:szCs w:val="24"/>
          <w:lang w:eastAsia="ru-RU"/>
          <w14:ligatures w14:val="standardContextual"/>
        </w:rPr>
        <w:drawing>
          <wp:inline distT="0" distB="0" distL="0" distR="0">
            <wp:extent cx="5940425" cy="816204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2047"/>
                    </a:xfrm>
                    <a:prstGeom prst="rect">
                      <a:avLst/>
                    </a:prstGeom>
                    <a:noFill/>
                    <a:ln>
                      <a:noFill/>
                    </a:ln>
                  </pic:spPr>
                </pic:pic>
              </a:graphicData>
            </a:graphic>
          </wp:inline>
        </w:drawing>
      </w:r>
      <w:r w:rsidR="00F02803" w:rsidRPr="00F02803">
        <w:rPr>
          <w:rFonts w:ascii="Times New Roman" w:hAnsi="Times New Roman" w:cs="Times New Roman"/>
          <w:sz w:val="24"/>
          <w:szCs w:val="24"/>
        </w:rPr>
        <w:t>предоставления педагогическим работникам организаций, осуществляющих образовательную деятельность, длительного отпуска, сроком до одного года», Устава образовательной организации.</w:t>
      </w:r>
    </w:p>
    <w:p w:rsidR="00F02803" w:rsidRPr="00F02803" w:rsidRDefault="00F02803" w:rsidP="00F02803">
      <w:pPr>
        <w:rPr>
          <w:rFonts w:ascii="Times New Roman" w:hAnsi="Times New Roman" w:cs="Times New Roman"/>
          <w:sz w:val="24"/>
          <w:szCs w:val="24"/>
        </w:rPr>
      </w:pPr>
    </w:p>
    <w:p w:rsidR="00F02803" w:rsidRPr="00F02803" w:rsidRDefault="00F02803" w:rsidP="00F02803">
      <w:pPr>
        <w:numPr>
          <w:ilvl w:val="0"/>
          <w:numId w:val="1"/>
        </w:numPr>
        <w:rPr>
          <w:rFonts w:ascii="Times New Roman" w:hAnsi="Times New Roman" w:cs="Times New Roman"/>
          <w:b/>
          <w:bCs/>
          <w:sz w:val="24"/>
          <w:szCs w:val="24"/>
        </w:rPr>
      </w:pPr>
      <w:r w:rsidRPr="00F02803">
        <w:rPr>
          <w:rFonts w:ascii="Times New Roman" w:hAnsi="Times New Roman" w:cs="Times New Roman"/>
          <w:b/>
          <w:bCs/>
          <w:sz w:val="24"/>
          <w:szCs w:val="24"/>
        </w:rPr>
        <w:lastRenderedPageBreak/>
        <w:t>Рабочее время</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Рабочее время – это период, в течение которого работник в соответствии с условиями трудового договора и локальными нормативными актами должен выполнять свои трудовые обязанности, а также иные периоды, которые в соответствии с законодательством и иными нормативными актами относятся к рабочему времени.</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В образовательной организации ведется учет времени, фактически отработанного каждым из ее сотрудников.</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 xml:space="preserve">Для отдельных категорий педагогических работников устанавливается рабочее время продолжительностью 24 и 18 часов в неделю. Перечень таких должностей определен Приказом Минобрнауки России от 22 декабря 2014 года N 1601 «О </w:t>
      </w:r>
      <w:hyperlink r:id="rId8" w:anchor="6560IO" w:history="1">
        <w:r w:rsidRPr="00F02803">
          <w:rPr>
            <w:rStyle w:val="ad"/>
            <w:rFonts w:ascii="Times New Roman" w:hAnsi="Times New Roman" w:cs="Times New Roman"/>
            <w:color w:val="auto"/>
            <w:sz w:val="24"/>
            <w:szCs w:val="24"/>
          </w:rPr>
          <w:t>продолжительности рабочего времени (нормах часов педагогической работы за ставку</w:t>
        </w:r>
      </w:hyperlink>
      <w:r w:rsidRPr="00F02803">
        <w:rPr>
          <w:rFonts w:ascii="Times New Roman" w:hAnsi="Times New Roman" w:cs="Times New Roman"/>
          <w:sz w:val="24"/>
          <w:szCs w:val="24"/>
        </w:rPr>
        <w:t xml:space="preserve"> </w:t>
      </w:r>
      <w:hyperlink r:id="rId9" w:anchor="6560IO" w:history="1">
        <w:r w:rsidRPr="00F02803">
          <w:rPr>
            <w:rStyle w:val="ad"/>
            <w:rFonts w:ascii="Times New Roman" w:hAnsi="Times New Roman" w:cs="Times New Roman"/>
            <w:color w:val="auto"/>
            <w:sz w:val="24"/>
            <w:szCs w:val="24"/>
          </w:rPr>
          <w:t>заработной платы) педагогических работников</w:t>
        </w:r>
      </w:hyperlink>
      <w:r w:rsidRPr="00F02803">
        <w:rPr>
          <w:rFonts w:ascii="Times New Roman" w:hAnsi="Times New Roman" w:cs="Times New Roman"/>
          <w:sz w:val="24"/>
          <w:szCs w:val="24"/>
        </w:rPr>
        <w:t xml:space="preserve"> и о </w:t>
      </w:r>
      <w:hyperlink r:id="rId10" w:anchor="7DE0K7" w:history="1">
        <w:r w:rsidRPr="00F02803">
          <w:rPr>
            <w:rStyle w:val="ad"/>
            <w:rFonts w:ascii="Times New Roman" w:hAnsi="Times New Roman" w:cs="Times New Roman"/>
            <w:color w:val="auto"/>
            <w:sz w:val="24"/>
            <w:szCs w:val="24"/>
          </w:rPr>
          <w:t>порядке определения учебной нагрузки</w:t>
        </w:r>
      </w:hyperlink>
      <w:r w:rsidRPr="00F02803">
        <w:rPr>
          <w:rFonts w:ascii="Times New Roman" w:hAnsi="Times New Roman" w:cs="Times New Roman"/>
          <w:sz w:val="24"/>
          <w:szCs w:val="24"/>
        </w:rPr>
        <w:t xml:space="preserve"> </w:t>
      </w:r>
      <w:hyperlink r:id="rId11" w:anchor="7DE0K7" w:history="1">
        <w:r w:rsidRPr="00F02803">
          <w:rPr>
            <w:rStyle w:val="ad"/>
            <w:rFonts w:ascii="Times New Roman" w:hAnsi="Times New Roman" w:cs="Times New Roman"/>
            <w:color w:val="auto"/>
            <w:sz w:val="24"/>
            <w:szCs w:val="24"/>
          </w:rPr>
          <w:t>педагогических работников, оговариваемой в трудовом договоре</w:t>
        </w:r>
      </w:hyperlink>
      <w:r w:rsidRPr="00F02803">
        <w:rPr>
          <w:rFonts w:ascii="Times New Roman" w:hAnsi="Times New Roman" w:cs="Times New Roman"/>
          <w:sz w:val="24"/>
          <w:szCs w:val="24"/>
        </w:rPr>
        <w:t>».</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Каждому работнику образовательной организации устанавливается рабочая неделя, которая определяется индивидуально на основе графика работы, утверждаемым непосредственным руководителем работника.</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График работы является неотъемлемой частью трудового договора работодателя с работником.</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Сокращение рабочего дня в предпраздничный день на один час осуществляется при условии, если это не влечет изменение графика работы.</w:t>
      </w:r>
    </w:p>
    <w:p w:rsidR="00F02803" w:rsidRPr="001A77FC"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График работы сотрудника, работающего по совместительству, определяется из расчета не более четырех часов в дни занятости работника по основному месту работы. В нерабочие на основной работе дни он может работать по совместительству полный рабочий день.</w:t>
      </w:r>
      <w:bookmarkStart w:id="0" w:name="_GoBack"/>
      <w:bookmarkEnd w:id="0"/>
    </w:p>
    <w:p w:rsidR="00F02803" w:rsidRPr="00F02803" w:rsidRDefault="00F02803" w:rsidP="00F02803">
      <w:pPr>
        <w:numPr>
          <w:ilvl w:val="0"/>
          <w:numId w:val="1"/>
        </w:numPr>
        <w:rPr>
          <w:rFonts w:ascii="Times New Roman" w:hAnsi="Times New Roman" w:cs="Times New Roman"/>
          <w:b/>
          <w:bCs/>
          <w:sz w:val="24"/>
          <w:szCs w:val="24"/>
        </w:rPr>
      </w:pPr>
      <w:r w:rsidRPr="00F02803">
        <w:rPr>
          <w:rFonts w:ascii="Times New Roman" w:hAnsi="Times New Roman" w:cs="Times New Roman"/>
          <w:b/>
          <w:bCs/>
          <w:sz w:val="24"/>
          <w:szCs w:val="24"/>
        </w:rPr>
        <w:t>Время отдыха</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Время отдыха – это период, в течение которого работник не выполняет трудовую функцию. Это время он использует по своему усмотрению.</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Ко времени отдыха относятся: перерывы в течение рабочего дня; ежедневный отдых после окончания рабочего дня, выходные и нерабочие праздничные дни, ежегодные отпуска.</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lastRenderedPageBreak/>
        <w:t>Время отдыха в нерабочие праздничные дни регулируется нормативными актами Российской Федерации.</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 xml:space="preserve">Ежегодный оплачиваемый отпуск предоставляется сотруднику в соответствии со </w:t>
      </w:r>
      <w:proofErr w:type="spellStart"/>
      <w:r w:rsidRPr="00F02803">
        <w:rPr>
          <w:rFonts w:ascii="Times New Roman" w:hAnsi="Times New Roman" w:cs="Times New Roman"/>
          <w:sz w:val="24"/>
          <w:szCs w:val="24"/>
        </w:rPr>
        <w:t>ст.ст</w:t>
      </w:r>
      <w:proofErr w:type="spellEnd"/>
      <w:r w:rsidRPr="00F02803">
        <w:rPr>
          <w:rFonts w:ascii="Times New Roman" w:hAnsi="Times New Roman" w:cs="Times New Roman"/>
          <w:sz w:val="24"/>
          <w:szCs w:val="24"/>
        </w:rPr>
        <w:t>. 114-128 Трудового кодекса Российской Федерации, согласно графику отпусков на календарный год, который утверждается не позднее двух недель до наступления календарного года.</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В соответствии с Постановлением Правительства Российской Федерации от 14.05.2015 № 466 «О ежегодных основных удлиненных оплачиваемых отпусках» педагогическим работникам устанавливается ежегодный основной удлиненный оплачиваемый отпуск продолжительностью 56 календарных дней</w:t>
      </w:r>
      <w:r w:rsidRPr="00F02803">
        <w:rPr>
          <w:rFonts w:ascii="Times New Roman" w:hAnsi="Times New Roman" w:cs="Times New Roman"/>
          <w:sz w:val="24"/>
          <w:szCs w:val="24"/>
          <w:vertAlign w:val="superscript"/>
        </w:rPr>
        <w:t>1</w:t>
      </w:r>
      <w:r w:rsidRPr="00F02803">
        <w:rPr>
          <w:rFonts w:ascii="Times New Roman" w:hAnsi="Times New Roman" w:cs="Times New Roman"/>
          <w:sz w:val="24"/>
          <w:szCs w:val="24"/>
        </w:rPr>
        <w:t>.</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Право на очередной отпуск у работника возникает не ранее шести месяцев после начала работы в организации. В таких случаях продолжительность отпуска рассчитывается исходя из фактически отработанного времени.</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Работник имеет право использовать очередной оплачиваемый отпуск по частям, при условии согласия работодателя. При этом одна из частей отпуска должна быть не менее 14 календарных дней.</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О дате наступления отпуска работник извещается письменно, не позднее чем за две недели его начала.</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Работодатель имеет право вызвать работника из отпуска при условии его согласия. Неиспользованная часть отпуска может быть использована в любое время по усмотрения работника, может быть присоединена к отпуску следующего года.</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Неиспользованное отпускное время может быть предоставлено непосредственно перед увольнением сотрудника из организации. В таких случаях днем увольнения является последний день отпуска.</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Отпуск без сохранения заработной платы может быть представлен сотруднику образовательной организации по уважительным причинам. Срок такого отпуска определяется соглашением сторон.</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Если у работающего по совместительству работника срок отпуска меньше, чем отпуск, положенный ему по основному месту работы, то по просьбе работника работодатель может представить ему отпуск без сохранения заработной платы продолжительностью до даты окончания отпуска по основному месту работы.</w:t>
      </w:r>
    </w:p>
    <w:p w:rsidR="00F02803" w:rsidRPr="00F02803" w:rsidRDefault="00F02803" w:rsidP="00F02803">
      <w:pPr>
        <w:numPr>
          <w:ilvl w:val="1"/>
          <w:numId w:val="1"/>
        </w:numPr>
        <w:rPr>
          <w:rFonts w:ascii="Times New Roman" w:hAnsi="Times New Roman" w:cs="Times New Roman"/>
          <w:sz w:val="24"/>
          <w:szCs w:val="24"/>
        </w:rPr>
      </w:pPr>
      <w:r w:rsidRPr="00F02803">
        <w:rPr>
          <w:rFonts w:ascii="Times New Roman" w:hAnsi="Times New Roman" w:cs="Times New Roman"/>
          <w:sz w:val="24"/>
          <w:szCs w:val="24"/>
        </w:rPr>
        <w:t>Педагогическим работникам, непрерывно проработавшим не менее десяти лет, может быть по их желанию представлен длительный отпуск сроком до одного года без сохранения заработной платы, но с сохранением рабочего места (должности) и объема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F02803" w:rsidRPr="00F02803" w:rsidRDefault="001A77FC">
      <w:pPr>
        <w:rPr>
          <w:rFonts w:ascii="Times New Roman" w:hAnsi="Times New Roman" w:cs="Times New Roman"/>
          <w:sz w:val="24"/>
          <w:szCs w:val="24"/>
        </w:rPr>
      </w:pPr>
      <w:r>
        <w:rPr>
          <w:rFonts w:ascii="Times New Roman" w:hAnsi="Times New Roman" w:cs="Times New Roman"/>
          <w:noProof/>
          <w:sz w:val="24"/>
          <w:szCs w:val="24"/>
          <w:lang w:eastAsia="ru-RU"/>
          <w14:ligatures w14:val="standardContextual"/>
        </w:rPr>
        <w:lastRenderedPageBreak/>
        <w:drawing>
          <wp:inline distT="0" distB="0" distL="0" distR="0">
            <wp:extent cx="5940425" cy="816110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61101"/>
                    </a:xfrm>
                    <a:prstGeom prst="rect">
                      <a:avLst/>
                    </a:prstGeom>
                    <a:noFill/>
                    <a:ln>
                      <a:noFill/>
                    </a:ln>
                  </pic:spPr>
                </pic:pic>
              </a:graphicData>
            </a:graphic>
          </wp:inline>
        </w:drawing>
      </w:r>
    </w:p>
    <w:sectPr w:rsidR="00F02803" w:rsidRPr="00F028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1412D"/>
    <w:multiLevelType w:val="multilevel"/>
    <w:tmpl w:val="49A48660"/>
    <w:lvl w:ilvl="0">
      <w:start w:val="1"/>
      <w:numFmt w:val="decimal"/>
      <w:lvlText w:val="%1."/>
      <w:lvlJc w:val="left"/>
      <w:pPr>
        <w:ind w:left="4489" w:hanging="245"/>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9"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047" w:hanging="471"/>
      </w:pPr>
      <w:rPr>
        <w:lang w:val="ru-RU" w:eastAsia="en-US" w:bidi="ar-SA"/>
      </w:rPr>
    </w:lvl>
    <w:lvl w:ilvl="3">
      <w:numFmt w:val="bullet"/>
      <w:lvlText w:val="•"/>
      <w:lvlJc w:val="left"/>
      <w:pPr>
        <w:ind w:left="5614" w:hanging="471"/>
      </w:pPr>
      <w:rPr>
        <w:lang w:val="ru-RU" w:eastAsia="en-US" w:bidi="ar-SA"/>
      </w:rPr>
    </w:lvl>
    <w:lvl w:ilvl="4">
      <w:numFmt w:val="bullet"/>
      <w:lvlText w:val="•"/>
      <w:lvlJc w:val="left"/>
      <w:pPr>
        <w:ind w:left="6181" w:hanging="471"/>
      </w:pPr>
      <w:rPr>
        <w:lang w:val="ru-RU" w:eastAsia="en-US" w:bidi="ar-SA"/>
      </w:rPr>
    </w:lvl>
    <w:lvl w:ilvl="5">
      <w:numFmt w:val="bullet"/>
      <w:lvlText w:val="•"/>
      <w:lvlJc w:val="left"/>
      <w:pPr>
        <w:ind w:left="6748" w:hanging="471"/>
      </w:pPr>
      <w:rPr>
        <w:lang w:val="ru-RU" w:eastAsia="en-US" w:bidi="ar-SA"/>
      </w:rPr>
    </w:lvl>
    <w:lvl w:ilvl="6">
      <w:numFmt w:val="bullet"/>
      <w:lvlText w:val="•"/>
      <w:lvlJc w:val="left"/>
      <w:pPr>
        <w:ind w:left="7315" w:hanging="471"/>
      </w:pPr>
      <w:rPr>
        <w:lang w:val="ru-RU" w:eastAsia="en-US" w:bidi="ar-SA"/>
      </w:rPr>
    </w:lvl>
    <w:lvl w:ilvl="7">
      <w:numFmt w:val="bullet"/>
      <w:lvlText w:val="•"/>
      <w:lvlJc w:val="left"/>
      <w:pPr>
        <w:ind w:left="7882" w:hanging="471"/>
      </w:pPr>
      <w:rPr>
        <w:lang w:val="ru-RU" w:eastAsia="en-US" w:bidi="ar-SA"/>
      </w:rPr>
    </w:lvl>
    <w:lvl w:ilvl="8">
      <w:numFmt w:val="bullet"/>
      <w:lvlText w:val="•"/>
      <w:lvlJc w:val="left"/>
      <w:pPr>
        <w:ind w:left="8449" w:hanging="471"/>
      </w:pPr>
      <w:rPr>
        <w:lang w:val="ru-RU" w:eastAsia="en-US" w:bidi="ar-SA"/>
      </w:rPr>
    </w:lvl>
  </w:abstractNum>
  <w:num w:numId="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803"/>
    <w:rsid w:val="001A77FC"/>
    <w:rsid w:val="00405EA3"/>
    <w:rsid w:val="008878D7"/>
    <w:rsid w:val="00A42FD2"/>
    <w:rsid w:val="00AD305D"/>
    <w:rsid w:val="00E2471D"/>
    <w:rsid w:val="00F02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803"/>
    <w:pPr>
      <w:spacing w:after="200" w:line="276" w:lineRule="auto"/>
    </w:pPr>
    <w:rPr>
      <w:kern w:val="0"/>
      <w:sz w:val="22"/>
      <w:szCs w:val="22"/>
      <w14:ligatures w14:val="none"/>
    </w:rPr>
  </w:style>
  <w:style w:type="paragraph" w:styleId="1">
    <w:name w:val="heading 1"/>
    <w:basedOn w:val="a"/>
    <w:next w:val="a"/>
    <w:link w:val="10"/>
    <w:uiPriority w:val="9"/>
    <w:qFormat/>
    <w:rsid w:val="00F028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028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0280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0280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0280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0280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0280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0280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0280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80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F0280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0280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0280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0280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0280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02803"/>
    <w:rPr>
      <w:rFonts w:eastAsiaTheme="majorEastAsia" w:cstheme="majorBidi"/>
      <w:color w:val="595959" w:themeColor="text1" w:themeTint="A6"/>
    </w:rPr>
  </w:style>
  <w:style w:type="character" w:customStyle="1" w:styleId="80">
    <w:name w:val="Заголовок 8 Знак"/>
    <w:basedOn w:val="a0"/>
    <w:link w:val="8"/>
    <w:uiPriority w:val="9"/>
    <w:semiHidden/>
    <w:rsid w:val="00F0280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02803"/>
    <w:rPr>
      <w:rFonts w:eastAsiaTheme="majorEastAsia" w:cstheme="majorBidi"/>
      <w:color w:val="272727" w:themeColor="text1" w:themeTint="D8"/>
    </w:rPr>
  </w:style>
  <w:style w:type="paragraph" w:styleId="a3">
    <w:name w:val="Title"/>
    <w:basedOn w:val="a"/>
    <w:next w:val="a"/>
    <w:link w:val="a4"/>
    <w:uiPriority w:val="10"/>
    <w:qFormat/>
    <w:rsid w:val="00F028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F0280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0280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0280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02803"/>
    <w:pPr>
      <w:spacing w:before="160"/>
      <w:jc w:val="center"/>
    </w:pPr>
    <w:rPr>
      <w:i/>
      <w:iCs/>
      <w:color w:val="404040" w:themeColor="text1" w:themeTint="BF"/>
    </w:rPr>
  </w:style>
  <w:style w:type="character" w:customStyle="1" w:styleId="22">
    <w:name w:val="Цитата 2 Знак"/>
    <w:basedOn w:val="a0"/>
    <w:link w:val="21"/>
    <w:uiPriority w:val="29"/>
    <w:rsid w:val="00F02803"/>
    <w:rPr>
      <w:i/>
      <w:iCs/>
      <w:color w:val="404040" w:themeColor="text1" w:themeTint="BF"/>
    </w:rPr>
  </w:style>
  <w:style w:type="paragraph" w:styleId="a7">
    <w:name w:val="List Paragraph"/>
    <w:basedOn w:val="a"/>
    <w:uiPriority w:val="34"/>
    <w:qFormat/>
    <w:rsid w:val="00F02803"/>
    <w:pPr>
      <w:ind w:left="720"/>
      <w:contextualSpacing/>
    </w:pPr>
  </w:style>
  <w:style w:type="character" w:styleId="a8">
    <w:name w:val="Intense Emphasis"/>
    <w:basedOn w:val="a0"/>
    <w:uiPriority w:val="21"/>
    <w:qFormat/>
    <w:rsid w:val="00F02803"/>
    <w:rPr>
      <w:i/>
      <w:iCs/>
      <w:color w:val="0F4761" w:themeColor="accent1" w:themeShade="BF"/>
    </w:rPr>
  </w:style>
  <w:style w:type="paragraph" w:styleId="a9">
    <w:name w:val="Intense Quote"/>
    <w:basedOn w:val="a"/>
    <w:next w:val="a"/>
    <w:link w:val="aa"/>
    <w:uiPriority w:val="30"/>
    <w:qFormat/>
    <w:rsid w:val="00F028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F02803"/>
    <w:rPr>
      <w:i/>
      <w:iCs/>
      <w:color w:val="0F4761" w:themeColor="accent1" w:themeShade="BF"/>
    </w:rPr>
  </w:style>
  <w:style w:type="character" w:styleId="ab">
    <w:name w:val="Intense Reference"/>
    <w:basedOn w:val="a0"/>
    <w:uiPriority w:val="32"/>
    <w:qFormat/>
    <w:rsid w:val="00F02803"/>
    <w:rPr>
      <w:b/>
      <w:bCs/>
      <w:smallCaps/>
      <w:color w:val="0F4761" w:themeColor="accent1" w:themeShade="BF"/>
      <w:spacing w:val="5"/>
    </w:rPr>
  </w:style>
  <w:style w:type="paragraph" w:styleId="ac">
    <w:name w:val="No Spacing"/>
    <w:uiPriority w:val="1"/>
    <w:qFormat/>
    <w:rsid w:val="00F02803"/>
    <w:pPr>
      <w:spacing w:after="0" w:line="240" w:lineRule="auto"/>
    </w:pPr>
    <w:rPr>
      <w:rFonts w:ascii="Calibri" w:eastAsia="Calibri" w:hAnsi="Calibri" w:cs="Times New Roman"/>
      <w:kern w:val="0"/>
      <w:sz w:val="22"/>
      <w:szCs w:val="22"/>
      <w14:ligatures w14:val="none"/>
    </w:rPr>
  </w:style>
  <w:style w:type="character" w:styleId="ad">
    <w:name w:val="Hyperlink"/>
    <w:basedOn w:val="a0"/>
    <w:uiPriority w:val="99"/>
    <w:unhideWhenUsed/>
    <w:rsid w:val="00F02803"/>
    <w:rPr>
      <w:color w:val="467886" w:themeColor="hyperlink"/>
      <w:u w:val="single"/>
    </w:rPr>
  </w:style>
  <w:style w:type="character" w:customStyle="1" w:styleId="UnresolvedMention">
    <w:name w:val="Unresolved Mention"/>
    <w:basedOn w:val="a0"/>
    <w:uiPriority w:val="99"/>
    <w:semiHidden/>
    <w:unhideWhenUsed/>
    <w:rsid w:val="00F02803"/>
    <w:rPr>
      <w:color w:val="605E5C"/>
      <w:shd w:val="clear" w:color="auto" w:fill="E1DFDD"/>
    </w:rPr>
  </w:style>
  <w:style w:type="paragraph" w:styleId="ae">
    <w:name w:val="Balloon Text"/>
    <w:basedOn w:val="a"/>
    <w:link w:val="af"/>
    <w:uiPriority w:val="99"/>
    <w:semiHidden/>
    <w:unhideWhenUsed/>
    <w:rsid w:val="00AD305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D305D"/>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803"/>
    <w:pPr>
      <w:spacing w:after="200" w:line="276" w:lineRule="auto"/>
    </w:pPr>
    <w:rPr>
      <w:kern w:val="0"/>
      <w:sz w:val="22"/>
      <w:szCs w:val="22"/>
      <w14:ligatures w14:val="none"/>
    </w:rPr>
  </w:style>
  <w:style w:type="paragraph" w:styleId="1">
    <w:name w:val="heading 1"/>
    <w:basedOn w:val="a"/>
    <w:next w:val="a"/>
    <w:link w:val="10"/>
    <w:uiPriority w:val="9"/>
    <w:qFormat/>
    <w:rsid w:val="00F028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028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0280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0280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0280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0280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0280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0280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0280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80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F0280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0280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0280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0280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0280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02803"/>
    <w:rPr>
      <w:rFonts w:eastAsiaTheme="majorEastAsia" w:cstheme="majorBidi"/>
      <w:color w:val="595959" w:themeColor="text1" w:themeTint="A6"/>
    </w:rPr>
  </w:style>
  <w:style w:type="character" w:customStyle="1" w:styleId="80">
    <w:name w:val="Заголовок 8 Знак"/>
    <w:basedOn w:val="a0"/>
    <w:link w:val="8"/>
    <w:uiPriority w:val="9"/>
    <w:semiHidden/>
    <w:rsid w:val="00F0280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02803"/>
    <w:rPr>
      <w:rFonts w:eastAsiaTheme="majorEastAsia" w:cstheme="majorBidi"/>
      <w:color w:val="272727" w:themeColor="text1" w:themeTint="D8"/>
    </w:rPr>
  </w:style>
  <w:style w:type="paragraph" w:styleId="a3">
    <w:name w:val="Title"/>
    <w:basedOn w:val="a"/>
    <w:next w:val="a"/>
    <w:link w:val="a4"/>
    <w:uiPriority w:val="10"/>
    <w:qFormat/>
    <w:rsid w:val="00F028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F0280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0280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0280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02803"/>
    <w:pPr>
      <w:spacing w:before="160"/>
      <w:jc w:val="center"/>
    </w:pPr>
    <w:rPr>
      <w:i/>
      <w:iCs/>
      <w:color w:val="404040" w:themeColor="text1" w:themeTint="BF"/>
    </w:rPr>
  </w:style>
  <w:style w:type="character" w:customStyle="1" w:styleId="22">
    <w:name w:val="Цитата 2 Знак"/>
    <w:basedOn w:val="a0"/>
    <w:link w:val="21"/>
    <w:uiPriority w:val="29"/>
    <w:rsid w:val="00F02803"/>
    <w:rPr>
      <w:i/>
      <w:iCs/>
      <w:color w:val="404040" w:themeColor="text1" w:themeTint="BF"/>
    </w:rPr>
  </w:style>
  <w:style w:type="paragraph" w:styleId="a7">
    <w:name w:val="List Paragraph"/>
    <w:basedOn w:val="a"/>
    <w:uiPriority w:val="34"/>
    <w:qFormat/>
    <w:rsid w:val="00F02803"/>
    <w:pPr>
      <w:ind w:left="720"/>
      <w:contextualSpacing/>
    </w:pPr>
  </w:style>
  <w:style w:type="character" w:styleId="a8">
    <w:name w:val="Intense Emphasis"/>
    <w:basedOn w:val="a0"/>
    <w:uiPriority w:val="21"/>
    <w:qFormat/>
    <w:rsid w:val="00F02803"/>
    <w:rPr>
      <w:i/>
      <w:iCs/>
      <w:color w:val="0F4761" w:themeColor="accent1" w:themeShade="BF"/>
    </w:rPr>
  </w:style>
  <w:style w:type="paragraph" w:styleId="a9">
    <w:name w:val="Intense Quote"/>
    <w:basedOn w:val="a"/>
    <w:next w:val="a"/>
    <w:link w:val="aa"/>
    <w:uiPriority w:val="30"/>
    <w:qFormat/>
    <w:rsid w:val="00F028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F02803"/>
    <w:rPr>
      <w:i/>
      <w:iCs/>
      <w:color w:val="0F4761" w:themeColor="accent1" w:themeShade="BF"/>
    </w:rPr>
  </w:style>
  <w:style w:type="character" w:styleId="ab">
    <w:name w:val="Intense Reference"/>
    <w:basedOn w:val="a0"/>
    <w:uiPriority w:val="32"/>
    <w:qFormat/>
    <w:rsid w:val="00F02803"/>
    <w:rPr>
      <w:b/>
      <w:bCs/>
      <w:smallCaps/>
      <w:color w:val="0F4761" w:themeColor="accent1" w:themeShade="BF"/>
      <w:spacing w:val="5"/>
    </w:rPr>
  </w:style>
  <w:style w:type="paragraph" w:styleId="ac">
    <w:name w:val="No Spacing"/>
    <w:uiPriority w:val="1"/>
    <w:qFormat/>
    <w:rsid w:val="00F02803"/>
    <w:pPr>
      <w:spacing w:after="0" w:line="240" w:lineRule="auto"/>
    </w:pPr>
    <w:rPr>
      <w:rFonts w:ascii="Calibri" w:eastAsia="Calibri" w:hAnsi="Calibri" w:cs="Times New Roman"/>
      <w:kern w:val="0"/>
      <w:sz w:val="22"/>
      <w:szCs w:val="22"/>
      <w14:ligatures w14:val="none"/>
    </w:rPr>
  </w:style>
  <w:style w:type="character" w:styleId="ad">
    <w:name w:val="Hyperlink"/>
    <w:basedOn w:val="a0"/>
    <w:uiPriority w:val="99"/>
    <w:unhideWhenUsed/>
    <w:rsid w:val="00F02803"/>
    <w:rPr>
      <w:color w:val="467886" w:themeColor="hyperlink"/>
      <w:u w:val="single"/>
    </w:rPr>
  </w:style>
  <w:style w:type="character" w:customStyle="1" w:styleId="UnresolvedMention">
    <w:name w:val="Unresolved Mention"/>
    <w:basedOn w:val="a0"/>
    <w:uiPriority w:val="99"/>
    <w:semiHidden/>
    <w:unhideWhenUsed/>
    <w:rsid w:val="00F02803"/>
    <w:rPr>
      <w:color w:val="605E5C"/>
      <w:shd w:val="clear" w:color="auto" w:fill="E1DFDD"/>
    </w:rPr>
  </w:style>
  <w:style w:type="paragraph" w:styleId="ae">
    <w:name w:val="Balloon Text"/>
    <w:basedOn w:val="a"/>
    <w:link w:val="af"/>
    <w:uiPriority w:val="99"/>
    <w:semiHidden/>
    <w:unhideWhenUsed/>
    <w:rsid w:val="00AD305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D305D"/>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151666">
      <w:bodyDiv w:val="1"/>
      <w:marLeft w:val="0"/>
      <w:marRight w:val="0"/>
      <w:marTop w:val="0"/>
      <w:marBottom w:val="0"/>
      <w:divBdr>
        <w:top w:val="none" w:sz="0" w:space="0" w:color="auto"/>
        <w:left w:val="none" w:sz="0" w:space="0" w:color="auto"/>
        <w:bottom w:val="none" w:sz="0" w:space="0" w:color="auto"/>
        <w:right w:val="none" w:sz="0" w:space="0" w:color="auto"/>
      </w:divBdr>
    </w:div>
    <w:div w:id="796684324">
      <w:bodyDiv w:val="1"/>
      <w:marLeft w:val="0"/>
      <w:marRight w:val="0"/>
      <w:marTop w:val="0"/>
      <w:marBottom w:val="0"/>
      <w:divBdr>
        <w:top w:val="none" w:sz="0" w:space="0" w:color="auto"/>
        <w:left w:val="none" w:sz="0" w:space="0" w:color="auto"/>
        <w:bottom w:val="none" w:sz="0" w:space="0" w:color="auto"/>
        <w:right w:val="none" w:sz="0" w:space="0" w:color="auto"/>
      </w:divBdr>
    </w:div>
    <w:div w:id="829062871">
      <w:bodyDiv w:val="1"/>
      <w:marLeft w:val="0"/>
      <w:marRight w:val="0"/>
      <w:marTop w:val="0"/>
      <w:marBottom w:val="0"/>
      <w:divBdr>
        <w:top w:val="none" w:sz="0" w:space="0" w:color="auto"/>
        <w:left w:val="none" w:sz="0" w:space="0" w:color="auto"/>
        <w:bottom w:val="none" w:sz="0" w:space="0" w:color="auto"/>
        <w:right w:val="none" w:sz="0" w:space="0" w:color="auto"/>
      </w:divBdr>
    </w:div>
    <w:div w:id="196673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42024539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420245392" TargetMode="External"/><Relationship Id="rId5" Type="http://schemas.openxmlformats.org/officeDocument/2006/relationships/settings" Target="settings.xml"/><Relationship Id="rId10" Type="http://schemas.openxmlformats.org/officeDocument/2006/relationships/hyperlink" Target="https://docs.cntd.ru/document/420245392" TargetMode="External"/><Relationship Id="rId4" Type="http://schemas.microsoft.com/office/2007/relationships/stylesWithEffects" Target="stylesWithEffects.xml"/><Relationship Id="rId9" Type="http://schemas.openxmlformats.org/officeDocument/2006/relationships/hyperlink" Target="https://docs.cntd.ru/document/42024539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178FA-E6B9-4F51-921E-2BC0460CF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785</Words>
  <Characters>4479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школа школа</cp:lastModifiedBy>
  <cp:revision>2</cp:revision>
  <dcterms:created xsi:type="dcterms:W3CDTF">2024-10-09T08:37:00Z</dcterms:created>
  <dcterms:modified xsi:type="dcterms:W3CDTF">2024-10-09T08:37:00Z</dcterms:modified>
</cp:coreProperties>
</file>